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3C7" w:rsidRPr="008F2A5E" w:rsidRDefault="00523C16" w:rsidP="008F2A5E">
      <w:pPr>
        <w:pStyle w:val="Titre1"/>
        <w:rPr>
          <w:sz w:val="24"/>
          <w:szCs w:val="24"/>
        </w:rPr>
      </w:pPr>
      <w:r w:rsidRPr="008F2A5E">
        <w:rPr>
          <w:sz w:val="24"/>
          <w:szCs w:val="24"/>
        </w:rPr>
        <w:t>Exercices pour la séance 2</w:t>
      </w:r>
    </w:p>
    <w:p w:rsidR="008F2A5E" w:rsidRDefault="008F2A5E" w:rsidP="008F2A5E">
      <w:pPr>
        <w:pStyle w:val="Titre2"/>
        <w:rPr>
          <w:sz w:val="20"/>
          <w:szCs w:val="20"/>
        </w:rPr>
      </w:pPr>
    </w:p>
    <w:p w:rsidR="006A0D6A" w:rsidRPr="008F2A5E" w:rsidRDefault="008F2A5E" w:rsidP="008F2A5E">
      <w:pPr>
        <w:pStyle w:val="Titre2"/>
        <w:rPr>
          <w:sz w:val="20"/>
          <w:szCs w:val="20"/>
        </w:rPr>
      </w:pPr>
      <w:r w:rsidRPr="008F2A5E">
        <w:rPr>
          <w:sz w:val="20"/>
          <w:szCs w:val="20"/>
        </w:rPr>
        <w:t>Exercice 1</w:t>
      </w:r>
    </w:p>
    <w:p w:rsidR="008F2A5E" w:rsidRPr="008F2A5E" w:rsidRDefault="008F2A5E" w:rsidP="008F2A5E">
      <w:pPr>
        <w:rPr>
          <w:sz w:val="20"/>
          <w:szCs w:val="20"/>
        </w:rPr>
      </w:pPr>
      <w:r w:rsidRPr="008F2A5E">
        <w:rPr>
          <w:sz w:val="20"/>
          <w:szCs w:val="20"/>
        </w:rPr>
        <w:t>Cet exercice est tiré d’un ancien devoir (rapport 1_Automne 2016). C’</w:t>
      </w:r>
      <w:r w:rsidR="002573C1">
        <w:rPr>
          <w:sz w:val="20"/>
          <w:szCs w:val="20"/>
        </w:rPr>
        <w:t>est la même mise en situation que</w:t>
      </w:r>
      <w:r w:rsidRPr="008F2A5E">
        <w:rPr>
          <w:sz w:val="20"/>
          <w:szCs w:val="20"/>
        </w:rPr>
        <w:t xml:space="preserve"> l’exercice 1 de la séance 1.</w:t>
      </w:r>
    </w:p>
    <w:p w:rsidR="008F2A5E" w:rsidRPr="008F2A5E" w:rsidRDefault="008F2A5E" w:rsidP="008F2A5E">
      <w:pPr>
        <w:widowControl w:val="0"/>
        <w:spacing w:after="0"/>
        <w:jc w:val="both"/>
        <w:rPr>
          <w:rFonts w:cs="Times New Roman"/>
          <w:color w:val="000000" w:themeColor="text1"/>
          <w:sz w:val="20"/>
          <w:szCs w:val="20"/>
        </w:rPr>
      </w:pPr>
      <w:r w:rsidRPr="008F2A5E">
        <w:rPr>
          <w:rFonts w:cs="Times New Roman"/>
          <w:color w:val="000000" w:themeColor="text1"/>
          <w:sz w:val="20"/>
          <w:szCs w:val="20"/>
        </w:rPr>
        <w:t xml:space="preserve">La base de donnée avec laquelle vous allez faire une partie de vos analyses est intitulée </w:t>
      </w:r>
      <w:r w:rsidRPr="008F2A5E">
        <w:rPr>
          <w:rFonts w:cs="Times New Roman"/>
          <w:b/>
          <w:i/>
          <w:color w:val="000000" w:themeColor="text1"/>
          <w:sz w:val="20"/>
          <w:szCs w:val="20"/>
        </w:rPr>
        <w:t>« Données_énergie_2009_A16.xlsx »</w:t>
      </w:r>
      <w:r w:rsidRPr="008F2A5E">
        <w:rPr>
          <w:rFonts w:cs="Times New Roman"/>
          <w:color w:val="000000" w:themeColor="text1"/>
          <w:sz w:val="20"/>
          <w:szCs w:val="20"/>
        </w:rPr>
        <w:t xml:space="preserve">. Le fichier comporte deux onglets : un onglet de donnée </w:t>
      </w:r>
      <w:r w:rsidRPr="008F2A5E">
        <w:rPr>
          <w:rFonts w:cs="Times New Roman"/>
          <w:b/>
          <w:i/>
          <w:color w:val="000000" w:themeColor="text1"/>
          <w:sz w:val="20"/>
          <w:szCs w:val="20"/>
        </w:rPr>
        <w:t>« </w:t>
      </w:r>
      <w:proofErr w:type="spellStart"/>
      <w:r w:rsidRPr="008F2A5E">
        <w:rPr>
          <w:rFonts w:cs="Times New Roman"/>
          <w:b/>
          <w:i/>
          <w:color w:val="000000" w:themeColor="text1"/>
          <w:sz w:val="20"/>
          <w:szCs w:val="20"/>
        </w:rPr>
        <w:t>Données_cas</w:t>
      </w:r>
      <w:proofErr w:type="spellEnd"/>
      <w:r w:rsidRPr="008F2A5E">
        <w:rPr>
          <w:rFonts w:cs="Times New Roman"/>
          <w:b/>
          <w:i/>
          <w:color w:val="000000" w:themeColor="text1"/>
          <w:sz w:val="20"/>
          <w:szCs w:val="20"/>
        </w:rPr>
        <w:t> »</w:t>
      </w:r>
      <w:r w:rsidRPr="008F2A5E">
        <w:rPr>
          <w:rFonts w:cs="Times New Roman"/>
          <w:color w:val="000000" w:themeColor="text1"/>
          <w:sz w:val="20"/>
          <w:szCs w:val="20"/>
        </w:rPr>
        <w:t xml:space="preserve"> et un onglet explicatif des variables retenues </w:t>
      </w:r>
      <w:r w:rsidRPr="008F2A5E">
        <w:rPr>
          <w:rFonts w:cs="Times New Roman"/>
          <w:b/>
          <w:i/>
          <w:color w:val="000000" w:themeColor="text1"/>
          <w:sz w:val="20"/>
          <w:szCs w:val="20"/>
        </w:rPr>
        <w:t>« </w:t>
      </w:r>
      <w:proofErr w:type="spellStart"/>
      <w:r w:rsidRPr="008F2A5E">
        <w:rPr>
          <w:rFonts w:cs="Times New Roman"/>
          <w:b/>
          <w:i/>
          <w:color w:val="000000" w:themeColor="text1"/>
          <w:sz w:val="20"/>
          <w:szCs w:val="20"/>
        </w:rPr>
        <w:t>Liste_variables_Description</w:t>
      </w:r>
      <w:proofErr w:type="spellEnd"/>
      <w:r w:rsidRPr="008F2A5E">
        <w:rPr>
          <w:rFonts w:cs="Times New Roman"/>
          <w:b/>
          <w:i/>
          <w:color w:val="000000" w:themeColor="text1"/>
          <w:sz w:val="20"/>
          <w:szCs w:val="20"/>
        </w:rPr>
        <w:t> ».</w:t>
      </w:r>
    </w:p>
    <w:p w:rsidR="008F2A5E" w:rsidRPr="008F2A5E" w:rsidRDefault="008F2A5E" w:rsidP="008F2A5E">
      <w:pPr>
        <w:pStyle w:val="Titre2"/>
        <w:keepNext w:val="0"/>
        <w:keepLines w:val="0"/>
        <w:widowControl w:val="0"/>
        <w:spacing w:before="0" w:after="120"/>
        <w:jc w:val="both"/>
        <w:rPr>
          <w:rFonts w:asciiTheme="minorHAnsi" w:hAnsiTheme="minorHAnsi" w:cs="Times New Roman"/>
          <w:b/>
          <w:color w:val="000000" w:themeColor="text1"/>
          <w:sz w:val="20"/>
          <w:szCs w:val="20"/>
          <w:u w:val="single"/>
        </w:rPr>
      </w:pPr>
    </w:p>
    <w:p w:rsidR="008F2A5E" w:rsidRPr="008F2A5E" w:rsidRDefault="008F2A5E" w:rsidP="008F2A5E">
      <w:pPr>
        <w:pStyle w:val="Titre2"/>
        <w:keepNext w:val="0"/>
        <w:keepLines w:val="0"/>
        <w:widowControl w:val="0"/>
        <w:spacing w:before="0" w:after="120"/>
        <w:jc w:val="both"/>
        <w:rPr>
          <w:rFonts w:asciiTheme="minorHAnsi" w:hAnsiTheme="minorHAnsi" w:cs="Times New Roman"/>
          <w:b/>
          <w:color w:val="000000" w:themeColor="text1"/>
          <w:sz w:val="20"/>
          <w:szCs w:val="20"/>
          <w:u w:val="single"/>
        </w:rPr>
      </w:pPr>
      <w:r w:rsidRPr="008F2A5E">
        <w:rPr>
          <w:rFonts w:asciiTheme="minorHAnsi" w:hAnsiTheme="minorHAnsi" w:cs="Times New Roman"/>
          <w:b/>
          <w:color w:val="000000" w:themeColor="text1"/>
          <w:sz w:val="20"/>
          <w:szCs w:val="20"/>
          <w:u w:val="single"/>
        </w:rPr>
        <w:t>Question 1</w:t>
      </w:r>
    </w:p>
    <w:p w:rsidR="008F2A5E" w:rsidRPr="008F2A5E" w:rsidRDefault="008F2A5E" w:rsidP="008F2A5E">
      <w:pPr>
        <w:widowControl w:val="0"/>
        <w:spacing w:after="0"/>
        <w:jc w:val="both"/>
        <w:rPr>
          <w:rFonts w:cs="Times New Roman"/>
          <w:color w:val="000000" w:themeColor="text1"/>
          <w:sz w:val="20"/>
          <w:szCs w:val="20"/>
        </w:rPr>
      </w:pPr>
      <w:r w:rsidRPr="008F2A5E">
        <w:rPr>
          <w:rFonts w:cs="Times New Roman"/>
          <w:color w:val="000000" w:themeColor="text1"/>
          <w:sz w:val="20"/>
          <w:szCs w:val="20"/>
        </w:rPr>
        <w:t>Le gouvernement américain veut lancer un programme incitatif, dans le cadre d’un projet pilote, visant la réduction du coût total de l’énergie dans les bâtiments de type « Maison Mobile, Maison attenante et Maison unifamiliale ».</w:t>
      </w:r>
    </w:p>
    <w:p w:rsidR="008F2A5E" w:rsidRPr="008F2A5E" w:rsidRDefault="008F2A5E" w:rsidP="008F2A5E">
      <w:pPr>
        <w:widowControl w:val="0"/>
        <w:spacing w:after="0"/>
        <w:jc w:val="both"/>
        <w:rPr>
          <w:rFonts w:cs="Times New Roman"/>
          <w:color w:val="000000" w:themeColor="text1"/>
          <w:sz w:val="20"/>
          <w:szCs w:val="20"/>
        </w:rPr>
      </w:pPr>
    </w:p>
    <w:p w:rsidR="008F2A5E" w:rsidRPr="008F2A5E" w:rsidRDefault="008F2A5E" w:rsidP="008F2A5E">
      <w:pPr>
        <w:widowControl w:val="0"/>
        <w:spacing w:after="0"/>
        <w:jc w:val="both"/>
        <w:rPr>
          <w:rFonts w:cs="Times New Roman"/>
          <w:color w:val="000000" w:themeColor="text1"/>
          <w:sz w:val="20"/>
          <w:szCs w:val="20"/>
        </w:rPr>
      </w:pPr>
      <w:r w:rsidRPr="008F2A5E">
        <w:rPr>
          <w:rFonts w:cs="Times New Roman"/>
          <w:color w:val="000000" w:themeColor="text1"/>
          <w:sz w:val="20"/>
          <w:szCs w:val="20"/>
        </w:rPr>
        <w:t xml:space="preserve">Vous êtes donc appelés à évaluer la répartition du </w:t>
      </w:r>
      <w:r w:rsidRPr="008F2A5E">
        <w:rPr>
          <w:rFonts w:cs="Times New Roman"/>
          <w:b/>
          <w:color w:val="000000" w:themeColor="text1"/>
          <w:sz w:val="20"/>
          <w:szCs w:val="20"/>
        </w:rPr>
        <w:t>coût total par pieds carré</w:t>
      </w:r>
      <w:r w:rsidRPr="008F2A5E">
        <w:rPr>
          <w:rFonts w:cs="Times New Roman"/>
          <w:color w:val="000000" w:themeColor="text1"/>
          <w:sz w:val="20"/>
          <w:szCs w:val="20"/>
        </w:rPr>
        <w:t xml:space="preserve"> ($) en 2009 des maisons construites avant l’an 2000 et la comparer aux maisons construites après cette date. Les variables « </w:t>
      </w:r>
      <w:proofErr w:type="spellStart"/>
      <w:r w:rsidRPr="008F2A5E">
        <w:rPr>
          <w:rFonts w:cs="Times New Roman"/>
          <w:color w:val="000000" w:themeColor="text1"/>
          <w:sz w:val="20"/>
          <w:szCs w:val="20"/>
        </w:rPr>
        <w:t>Coût_total_énergie</w:t>
      </w:r>
      <w:proofErr w:type="spellEnd"/>
      <w:r w:rsidRPr="008F2A5E">
        <w:rPr>
          <w:rFonts w:cs="Times New Roman"/>
          <w:color w:val="000000" w:themeColor="text1"/>
          <w:sz w:val="20"/>
          <w:szCs w:val="20"/>
        </w:rPr>
        <w:t> » et « </w:t>
      </w:r>
      <w:proofErr w:type="spellStart"/>
      <w:r w:rsidRPr="008F2A5E">
        <w:rPr>
          <w:rFonts w:cs="Times New Roman"/>
          <w:color w:val="000000" w:themeColor="text1"/>
          <w:sz w:val="20"/>
          <w:szCs w:val="20"/>
        </w:rPr>
        <w:t>Pied_carré</w:t>
      </w:r>
      <w:proofErr w:type="spellEnd"/>
      <w:r w:rsidRPr="008F2A5E">
        <w:rPr>
          <w:rFonts w:cs="Times New Roman"/>
          <w:color w:val="000000" w:themeColor="text1"/>
          <w:sz w:val="20"/>
          <w:szCs w:val="20"/>
        </w:rPr>
        <w:t> » sont les deux variables importantes à utiliser.</w:t>
      </w:r>
    </w:p>
    <w:p w:rsidR="008F2A5E" w:rsidRPr="008F2A5E" w:rsidRDefault="008F2A5E" w:rsidP="008F2A5E">
      <w:pPr>
        <w:widowControl w:val="0"/>
        <w:spacing w:after="0"/>
        <w:jc w:val="both"/>
        <w:rPr>
          <w:rFonts w:cs="Times New Roman"/>
          <w:color w:val="000000" w:themeColor="text1"/>
          <w:sz w:val="20"/>
          <w:szCs w:val="20"/>
          <w:lang w:val="fr-FR"/>
        </w:rPr>
      </w:pPr>
    </w:p>
    <w:p w:rsidR="008F2A5E" w:rsidRPr="008F2A5E" w:rsidRDefault="008F2A5E" w:rsidP="008F2A5E">
      <w:pPr>
        <w:widowControl w:val="0"/>
        <w:spacing w:after="0"/>
        <w:jc w:val="both"/>
        <w:rPr>
          <w:rFonts w:cs="Times New Roman"/>
          <w:color w:val="000000" w:themeColor="text1"/>
          <w:sz w:val="20"/>
          <w:szCs w:val="20"/>
        </w:rPr>
      </w:pPr>
      <w:r w:rsidRPr="008F2A5E">
        <w:rPr>
          <w:rFonts w:cs="Times New Roman"/>
          <w:color w:val="000000" w:themeColor="text1"/>
          <w:sz w:val="20"/>
          <w:szCs w:val="20"/>
        </w:rPr>
        <w:t xml:space="preserve">Comparez les statistiques descriptives pour les deux groupes et commentez leurs </w:t>
      </w:r>
      <w:proofErr w:type="spellStart"/>
      <w:r w:rsidRPr="008F2A5E">
        <w:rPr>
          <w:rFonts w:cs="Times New Roman"/>
          <w:color w:val="000000" w:themeColor="text1"/>
          <w:sz w:val="20"/>
          <w:szCs w:val="20"/>
        </w:rPr>
        <w:t>Boxplots</w:t>
      </w:r>
      <w:proofErr w:type="spellEnd"/>
      <w:r w:rsidRPr="008F2A5E">
        <w:rPr>
          <w:rFonts w:cs="Times New Roman"/>
          <w:color w:val="000000" w:themeColor="text1"/>
          <w:sz w:val="20"/>
          <w:szCs w:val="20"/>
        </w:rPr>
        <w:t>.</w:t>
      </w:r>
    </w:p>
    <w:p w:rsidR="008F2A5E" w:rsidRPr="008F2A5E" w:rsidRDefault="008F2A5E" w:rsidP="008F2A5E">
      <w:pPr>
        <w:widowControl w:val="0"/>
        <w:spacing w:after="0"/>
        <w:jc w:val="both"/>
        <w:rPr>
          <w:rFonts w:cs="Times New Roman"/>
          <w:color w:val="000000" w:themeColor="text1"/>
          <w:sz w:val="20"/>
          <w:szCs w:val="20"/>
        </w:rPr>
      </w:pPr>
    </w:p>
    <w:p w:rsidR="008F2A5E" w:rsidRPr="008F2A5E" w:rsidRDefault="008F2A5E" w:rsidP="008F2A5E">
      <w:pPr>
        <w:widowControl w:val="0"/>
        <w:spacing w:after="0"/>
        <w:jc w:val="both"/>
        <w:rPr>
          <w:rFonts w:cs="Times New Roman"/>
          <w:b/>
          <w:i/>
          <w:color w:val="000000" w:themeColor="text1"/>
          <w:sz w:val="20"/>
          <w:szCs w:val="20"/>
        </w:rPr>
      </w:pPr>
      <w:r w:rsidRPr="008F2A5E">
        <w:rPr>
          <w:rFonts w:cs="Times New Roman"/>
          <w:b/>
          <w:color w:val="000000" w:themeColor="text1"/>
          <w:sz w:val="20"/>
          <w:szCs w:val="20"/>
        </w:rPr>
        <w:t xml:space="preserve">NB : </w:t>
      </w:r>
      <w:r w:rsidRPr="008F2A5E">
        <w:rPr>
          <w:rFonts w:cs="Times New Roman"/>
          <w:b/>
          <w:i/>
          <w:color w:val="000000" w:themeColor="text1"/>
          <w:sz w:val="20"/>
          <w:szCs w:val="20"/>
        </w:rPr>
        <w:t>la variable Coût total par pieds carré n’est pas dans la base de données. Vous êtes appelés à la créer avant de répondre à la question 2.</w:t>
      </w:r>
    </w:p>
    <w:p w:rsidR="008F2A5E" w:rsidRDefault="008F2A5E" w:rsidP="008F2A5E">
      <w:pPr>
        <w:pStyle w:val="Titre2"/>
        <w:keepNext w:val="0"/>
        <w:keepLines w:val="0"/>
        <w:widowControl w:val="0"/>
        <w:spacing w:before="0" w:after="120"/>
        <w:jc w:val="both"/>
        <w:rPr>
          <w:rFonts w:asciiTheme="minorHAnsi" w:hAnsiTheme="minorHAnsi" w:cs="Times New Roman"/>
          <w:b/>
          <w:color w:val="000000" w:themeColor="text1"/>
          <w:sz w:val="20"/>
          <w:szCs w:val="20"/>
          <w:u w:val="single"/>
        </w:rPr>
      </w:pPr>
    </w:p>
    <w:p w:rsidR="008F2A5E" w:rsidRPr="008F2A5E" w:rsidRDefault="008F2A5E" w:rsidP="008F2A5E">
      <w:pPr>
        <w:pStyle w:val="Titre2"/>
        <w:keepNext w:val="0"/>
        <w:keepLines w:val="0"/>
        <w:widowControl w:val="0"/>
        <w:spacing w:before="0" w:after="120"/>
        <w:jc w:val="both"/>
        <w:rPr>
          <w:rFonts w:asciiTheme="minorHAnsi" w:hAnsiTheme="minorHAnsi" w:cs="Times New Roman"/>
          <w:b/>
          <w:color w:val="000000" w:themeColor="text1"/>
          <w:sz w:val="20"/>
          <w:szCs w:val="20"/>
          <w:u w:val="single"/>
        </w:rPr>
      </w:pPr>
      <w:r w:rsidRPr="008F2A5E">
        <w:rPr>
          <w:rFonts w:asciiTheme="minorHAnsi" w:hAnsiTheme="minorHAnsi" w:cs="Times New Roman"/>
          <w:b/>
          <w:color w:val="000000" w:themeColor="text1"/>
          <w:sz w:val="20"/>
          <w:szCs w:val="20"/>
          <w:u w:val="single"/>
        </w:rPr>
        <w:t>Question 2</w:t>
      </w:r>
    </w:p>
    <w:p w:rsidR="008F2A5E" w:rsidRPr="008F2A5E" w:rsidRDefault="008F2A5E" w:rsidP="008F2A5E">
      <w:pPr>
        <w:widowControl w:val="0"/>
        <w:spacing w:after="0"/>
        <w:jc w:val="both"/>
        <w:rPr>
          <w:rFonts w:cs="Times New Roman"/>
          <w:color w:val="000000" w:themeColor="text1"/>
          <w:sz w:val="20"/>
          <w:szCs w:val="20"/>
        </w:rPr>
      </w:pPr>
      <w:r w:rsidRPr="008F2A5E">
        <w:rPr>
          <w:rFonts w:cs="Times New Roman"/>
          <w:color w:val="000000" w:themeColor="text1"/>
          <w:sz w:val="20"/>
          <w:szCs w:val="20"/>
        </w:rPr>
        <w:t xml:space="preserve">Vous avez certainement remarqué un comportement atypique en termes de </w:t>
      </w:r>
      <w:r w:rsidRPr="0038758C">
        <w:rPr>
          <w:rFonts w:cs="Times New Roman"/>
          <w:b/>
          <w:color w:val="000000" w:themeColor="text1"/>
          <w:sz w:val="20"/>
          <w:szCs w:val="20"/>
        </w:rPr>
        <w:t>coût total par pied carré</w:t>
      </w:r>
      <w:r w:rsidRPr="008F2A5E">
        <w:rPr>
          <w:rFonts w:cs="Times New Roman"/>
          <w:color w:val="000000" w:themeColor="text1"/>
          <w:sz w:val="20"/>
          <w:szCs w:val="20"/>
        </w:rPr>
        <w:t xml:space="preserve"> chez un ménage dont la propriété est </w:t>
      </w:r>
      <w:r w:rsidRPr="0038758C">
        <w:rPr>
          <w:rFonts w:cs="Times New Roman"/>
          <w:b/>
          <w:color w:val="000000" w:themeColor="text1"/>
          <w:sz w:val="20"/>
          <w:szCs w:val="20"/>
        </w:rPr>
        <w:t>récente.</w:t>
      </w:r>
    </w:p>
    <w:p w:rsidR="008F2A5E" w:rsidRPr="008F2A5E" w:rsidRDefault="008F2A5E" w:rsidP="008F2A5E">
      <w:pPr>
        <w:widowControl w:val="0"/>
        <w:spacing w:after="0"/>
        <w:jc w:val="both"/>
        <w:rPr>
          <w:rFonts w:cs="Times New Roman"/>
          <w:color w:val="000000" w:themeColor="text1"/>
          <w:sz w:val="20"/>
          <w:szCs w:val="20"/>
        </w:rPr>
      </w:pPr>
    </w:p>
    <w:p w:rsidR="008F2A5E" w:rsidRPr="008F2A5E" w:rsidRDefault="008F2A5E" w:rsidP="008F2A5E">
      <w:pPr>
        <w:pStyle w:val="Paragraphedeliste"/>
        <w:widowControl w:val="0"/>
        <w:numPr>
          <w:ilvl w:val="0"/>
          <w:numId w:val="4"/>
        </w:numPr>
        <w:spacing w:after="240" w:line="259" w:lineRule="auto"/>
        <w:ind w:left="357" w:hanging="357"/>
        <w:contextualSpacing w:val="0"/>
        <w:jc w:val="both"/>
        <w:rPr>
          <w:rFonts w:cs="Times New Roman"/>
          <w:b/>
          <w:color w:val="000000" w:themeColor="text1"/>
          <w:sz w:val="20"/>
          <w:szCs w:val="20"/>
        </w:rPr>
      </w:pPr>
      <w:r w:rsidRPr="008F2A5E">
        <w:rPr>
          <w:rFonts w:cs="Times New Roman"/>
          <w:color w:val="000000" w:themeColor="text1"/>
          <w:sz w:val="20"/>
          <w:szCs w:val="20"/>
        </w:rPr>
        <w:t xml:space="preserve">Quel est le numéro d’identification de ce ménage? </w:t>
      </w:r>
    </w:p>
    <w:p w:rsidR="008F2A5E" w:rsidRPr="008F2A5E" w:rsidRDefault="008F2A5E" w:rsidP="008F2A5E">
      <w:pPr>
        <w:pStyle w:val="Paragraphedeliste"/>
        <w:widowControl w:val="0"/>
        <w:numPr>
          <w:ilvl w:val="0"/>
          <w:numId w:val="4"/>
        </w:numPr>
        <w:spacing w:after="0" w:line="259" w:lineRule="auto"/>
        <w:ind w:left="357" w:hanging="357"/>
        <w:contextualSpacing w:val="0"/>
        <w:jc w:val="both"/>
        <w:rPr>
          <w:rFonts w:cs="Times New Roman"/>
          <w:color w:val="000000" w:themeColor="text1"/>
          <w:sz w:val="20"/>
          <w:szCs w:val="20"/>
        </w:rPr>
      </w:pPr>
      <w:r w:rsidRPr="008F2A5E">
        <w:rPr>
          <w:rFonts w:cs="Times New Roman"/>
          <w:color w:val="000000" w:themeColor="text1"/>
          <w:sz w:val="20"/>
          <w:szCs w:val="20"/>
        </w:rPr>
        <w:t xml:space="preserve">Énumérez une dizaine de caractéristiques qui vous paraissent intéressantes parmi les 80 variables disponibles pour ce ménage. </w:t>
      </w:r>
    </w:p>
    <w:p w:rsidR="008F2A5E" w:rsidRPr="008F2A5E" w:rsidRDefault="008F2A5E" w:rsidP="008F2A5E">
      <w:pPr>
        <w:widowControl w:val="0"/>
        <w:spacing w:after="0"/>
        <w:jc w:val="both"/>
        <w:rPr>
          <w:rFonts w:cs="Times New Roman"/>
          <w:color w:val="000000" w:themeColor="text1"/>
          <w:sz w:val="20"/>
          <w:szCs w:val="20"/>
        </w:rPr>
      </w:pPr>
    </w:p>
    <w:p w:rsidR="008F2A5E" w:rsidRPr="008F2A5E" w:rsidRDefault="008F2A5E" w:rsidP="008F2A5E">
      <w:pPr>
        <w:pStyle w:val="Titre2"/>
        <w:keepNext w:val="0"/>
        <w:keepLines w:val="0"/>
        <w:widowControl w:val="0"/>
        <w:spacing w:before="0" w:after="120"/>
        <w:jc w:val="both"/>
        <w:rPr>
          <w:rFonts w:asciiTheme="minorHAnsi" w:hAnsiTheme="minorHAnsi" w:cs="Times New Roman"/>
          <w:b/>
          <w:color w:val="000000" w:themeColor="text1"/>
          <w:sz w:val="20"/>
          <w:szCs w:val="20"/>
          <w:u w:val="single"/>
        </w:rPr>
      </w:pPr>
      <w:r w:rsidRPr="008F2A5E">
        <w:rPr>
          <w:rFonts w:asciiTheme="minorHAnsi" w:hAnsiTheme="minorHAnsi" w:cs="Times New Roman"/>
          <w:b/>
          <w:color w:val="000000" w:themeColor="text1"/>
          <w:sz w:val="20"/>
          <w:szCs w:val="20"/>
          <w:u w:val="single"/>
        </w:rPr>
        <w:t>Question 3</w:t>
      </w:r>
    </w:p>
    <w:p w:rsidR="008F2A5E" w:rsidRPr="008F2A5E" w:rsidRDefault="008F2A5E" w:rsidP="008F2A5E">
      <w:pPr>
        <w:widowControl w:val="0"/>
        <w:spacing w:after="0"/>
        <w:jc w:val="both"/>
        <w:rPr>
          <w:rFonts w:cs="Times New Roman"/>
          <w:color w:val="000000" w:themeColor="text1"/>
          <w:sz w:val="20"/>
          <w:szCs w:val="20"/>
        </w:rPr>
      </w:pPr>
      <w:r w:rsidRPr="008F2A5E">
        <w:rPr>
          <w:rFonts w:cs="Times New Roman"/>
          <w:color w:val="000000" w:themeColor="text1"/>
          <w:sz w:val="20"/>
          <w:szCs w:val="20"/>
        </w:rPr>
        <w:t xml:space="preserve">Vous n’êtes peut être pas un spécialiste en énergie mais vous êtes capable, sur la base de l’information disponible sur les </w:t>
      </w:r>
      <w:r w:rsidRPr="008F2A5E">
        <w:rPr>
          <w:rFonts w:cs="Times New Roman"/>
          <w:b/>
          <w:color w:val="000000" w:themeColor="text1"/>
          <w:sz w:val="20"/>
          <w:szCs w:val="20"/>
        </w:rPr>
        <w:t>maisons rurales similaires</w:t>
      </w:r>
      <w:r w:rsidRPr="008F2A5E">
        <w:rPr>
          <w:rFonts w:cs="Times New Roman"/>
          <w:color w:val="000000" w:themeColor="text1"/>
          <w:sz w:val="20"/>
          <w:szCs w:val="20"/>
        </w:rPr>
        <w:t xml:space="preserve">, </w:t>
      </w:r>
      <w:r w:rsidRPr="008F2A5E">
        <w:rPr>
          <w:rFonts w:cs="Times New Roman"/>
          <w:b/>
          <w:color w:val="000000" w:themeColor="text1"/>
          <w:sz w:val="20"/>
          <w:szCs w:val="20"/>
        </w:rPr>
        <w:t>construites en 2008</w:t>
      </w:r>
      <w:r w:rsidRPr="008F2A5E">
        <w:rPr>
          <w:rFonts w:cs="Times New Roman"/>
          <w:color w:val="000000" w:themeColor="text1"/>
          <w:sz w:val="20"/>
          <w:szCs w:val="20"/>
        </w:rPr>
        <w:t>, de déduire si ce comportement relève d’une ou des caractéristiques spécifiques de ce ménage ou s’il s’agit d’une erreur de transcription des données.</w:t>
      </w:r>
    </w:p>
    <w:p w:rsidR="008F2A5E" w:rsidRPr="008F2A5E" w:rsidRDefault="008F2A5E" w:rsidP="008F2A5E">
      <w:pPr>
        <w:widowControl w:val="0"/>
        <w:spacing w:after="0"/>
        <w:jc w:val="both"/>
        <w:rPr>
          <w:rFonts w:cs="Times New Roman"/>
          <w:color w:val="000000" w:themeColor="text1"/>
          <w:sz w:val="20"/>
          <w:szCs w:val="20"/>
        </w:rPr>
      </w:pPr>
    </w:p>
    <w:p w:rsidR="008F2A5E" w:rsidRPr="008F2A5E" w:rsidRDefault="008F2A5E" w:rsidP="008F2A5E">
      <w:pPr>
        <w:widowControl w:val="0"/>
        <w:spacing w:after="0"/>
        <w:jc w:val="both"/>
        <w:rPr>
          <w:rFonts w:cs="Times New Roman"/>
          <w:b/>
          <w:i/>
          <w:color w:val="000000" w:themeColor="text1"/>
          <w:sz w:val="20"/>
          <w:szCs w:val="20"/>
        </w:rPr>
      </w:pPr>
      <w:r w:rsidRPr="008F2A5E">
        <w:rPr>
          <w:rFonts w:cs="Times New Roman"/>
          <w:b/>
          <w:i/>
          <w:color w:val="000000" w:themeColor="text1"/>
          <w:sz w:val="20"/>
          <w:szCs w:val="20"/>
        </w:rPr>
        <w:t>NB : Les maisons comparables doivent répondre aux critères suivants : même région de recensement, même état, même type de maison, même année de construction et même climat.</w:t>
      </w:r>
    </w:p>
    <w:p w:rsidR="008F2A5E" w:rsidRPr="008F2A5E" w:rsidRDefault="008F2A5E" w:rsidP="008F2A5E">
      <w:pPr>
        <w:widowControl w:val="0"/>
        <w:spacing w:after="0"/>
        <w:jc w:val="both"/>
        <w:rPr>
          <w:rFonts w:cs="Times New Roman"/>
          <w:b/>
          <w:color w:val="000000" w:themeColor="text1"/>
          <w:sz w:val="20"/>
          <w:szCs w:val="20"/>
        </w:rPr>
      </w:pPr>
    </w:p>
    <w:p w:rsidR="008F2A5E" w:rsidRPr="008F2A5E" w:rsidRDefault="008F2A5E" w:rsidP="008F2A5E">
      <w:pPr>
        <w:pStyle w:val="Paragraphedeliste"/>
        <w:widowControl w:val="0"/>
        <w:numPr>
          <w:ilvl w:val="0"/>
          <w:numId w:val="5"/>
        </w:numPr>
        <w:spacing w:after="240" w:line="259" w:lineRule="auto"/>
        <w:ind w:left="357" w:hanging="357"/>
        <w:contextualSpacing w:val="0"/>
        <w:jc w:val="both"/>
        <w:rPr>
          <w:rFonts w:cs="Times New Roman"/>
          <w:color w:val="000000" w:themeColor="text1"/>
          <w:sz w:val="20"/>
          <w:szCs w:val="20"/>
        </w:rPr>
      </w:pPr>
      <w:r w:rsidRPr="008F2A5E">
        <w:rPr>
          <w:rFonts w:cs="Times New Roman"/>
          <w:color w:val="000000" w:themeColor="text1"/>
          <w:sz w:val="20"/>
          <w:szCs w:val="20"/>
        </w:rPr>
        <w:t xml:space="preserve">Combien de maisons comparables avez-vous trouvés dans la base de données? </w:t>
      </w:r>
    </w:p>
    <w:p w:rsidR="008F2A5E" w:rsidRPr="008F2A5E" w:rsidRDefault="008F2A5E" w:rsidP="008F2A5E">
      <w:pPr>
        <w:pStyle w:val="Paragraphedeliste"/>
        <w:widowControl w:val="0"/>
        <w:numPr>
          <w:ilvl w:val="0"/>
          <w:numId w:val="5"/>
        </w:numPr>
        <w:spacing w:after="240" w:line="259" w:lineRule="auto"/>
        <w:ind w:left="357" w:hanging="357"/>
        <w:contextualSpacing w:val="0"/>
        <w:jc w:val="both"/>
        <w:rPr>
          <w:rFonts w:cs="Times New Roman"/>
          <w:color w:val="000000" w:themeColor="text1"/>
          <w:sz w:val="20"/>
          <w:szCs w:val="20"/>
        </w:rPr>
      </w:pPr>
      <w:r w:rsidRPr="008F2A5E">
        <w:rPr>
          <w:rFonts w:cs="Times New Roman"/>
          <w:color w:val="000000" w:themeColor="text1"/>
          <w:sz w:val="20"/>
          <w:szCs w:val="20"/>
        </w:rPr>
        <w:lastRenderedPageBreak/>
        <w:t xml:space="preserve">Commentez le résultat et formulez au moins 3 hypothèses pour expliquer ce coût exagérément élevé. </w:t>
      </w:r>
    </w:p>
    <w:p w:rsidR="008F2A5E" w:rsidRPr="008F2A5E" w:rsidRDefault="008F2A5E" w:rsidP="008F2A5E">
      <w:pPr>
        <w:pStyle w:val="Paragraphedeliste"/>
        <w:widowControl w:val="0"/>
        <w:numPr>
          <w:ilvl w:val="0"/>
          <w:numId w:val="5"/>
        </w:numPr>
        <w:spacing w:after="0" w:line="259" w:lineRule="auto"/>
        <w:ind w:left="357" w:hanging="357"/>
        <w:contextualSpacing w:val="0"/>
        <w:jc w:val="both"/>
        <w:rPr>
          <w:rFonts w:cs="Times New Roman"/>
          <w:color w:val="000000" w:themeColor="text1"/>
          <w:sz w:val="20"/>
          <w:szCs w:val="20"/>
        </w:rPr>
      </w:pPr>
      <w:r w:rsidRPr="008F2A5E">
        <w:rPr>
          <w:rFonts w:cs="Times New Roman"/>
          <w:color w:val="000000" w:themeColor="text1"/>
          <w:sz w:val="20"/>
          <w:szCs w:val="20"/>
        </w:rPr>
        <w:t xml:space="preserve">Votre supérieur immédiat vous demande d’éliminer cette observation et de refaire l’analyse comparative de la question 2. Commentez le résultat. </w:t>
      </w:r>
    </w:p>
    <w:p w:rsidR="008F2A5E" w:rsidRPr="008F2A5E" w:rsidRDefault="008F2A5E" w:rsidP="008F2A5E">
      <w:pPr>
        <w:rPr>
          <w:sz w:val="20"/>
          <w:szCs w:val="20"/>
        </w:rPr>
      </w:pPr>
    </w:p>
    <w:p w:rsidR="008F2A5E" w:rsidRPr="008F2A5E" w:rsidRDefault="008F2A5E" w:rsidP="008F2A5E">
      <w:pPr>
        <w:pStyle w:val="Titre2"/>
        <w:rPr>
          <w:sz w:val="20"/>
          <w:szCs w:val="20"/>
        </w:rPr>
      </w:pPr>
      <w:r w:rsidRPr="008F2A5E">
        <w:rPr>
          <w:sz w:val="20"/>
          <w:szCs w:val="20"/>
        </w:rPr>
        <w:t>Exercice 2</w:t>
      </w:r>
    </w:p>
    <w:p w:rsidR="006A0D6A" w:rsidRPr="008F2A5E" w:rsidRDefault="00407DA0">
      <w:pPr>
        <w:rPr>
          <w:b/>
          <w:i/>
          <w:sz w:val="20"/>
          <w:szCs w:val="20"/>
        </w:rPr>
      </w:pPr>
      <w:r w:rsidRPr="008F2A5E">
        <w:rPr>
          <w:b/>
          <w:i/>
          <w:sz w:val="20"/>
          <w:szCs w:val="20"/>
        </w:rPr>
        <w:t xml:space="preserve">Note : </w:t>
      </w:r>
      <w:r w:rsidR="006A0D6A" w:rsidRPr="008F2A5E">
        <w:rPr>
          <w:b/>
          <w:i/>
          <w:sz w:val="20"/>
          <w:szCs w:val="20"/>
        </w:rPr>
        <w:t xml:space="preserve">Dans </w:t>
      </w:r>
      <w:r w:rsidR="00D34DF8" w:rsidRPr="008F2A5E">
        <w:rPr>
          <w:b/>
          <w:i/>
          <w:sz w:val="20"/>
          <w:szCs w:val="20"/>
        </w:rPr>
        <w:t xml:space="preserve">les trois questions qui </w:t>
      </w:r>
      <w:proofErr w:type="gramStart"/>
      <w:r w:rsidR="00D34DF8" w:rsidRPr="008F2A5E">
        <w:rPr>
          <w:b/>
          <w:i/>
          <w:sz w:val="20"/>
          <w:szCs w:val="20"/>
        </w:rPr>
        <w:t>suivent</w:t>
      </w:r>
      <w:proofErr w:type="gramEnd"/>
      <w:r w:rsidR="00D34DF8" w:rsidRPr="008F2A5E">
        <w:rPr>
          <w:b/>
          <w:i/>
          <w:sz w:val="20"/>
          <w:szCs w:val="20"/>
        </w:rPr>
        <w:t xml:space="preserve">, </w:t>
      </w:r>
      <w:r w:rsidR="006A0D6A" w:rsidRPr="008F2A5E">
        <w:rPr>
          <w:b/>
          <w:i/>
          <w:sz w:val="20"/>
          <w:szCs w:val="20"/>
        </w:rPr>
        <w:t>on s’intéresse à la valeur des variables par match joué.</w:t>
      </w:r>
      <w:r w:rsidR="00D34DF8" w:rsidRPr="008F2A5E">
        <w:rPr>
          <w:b/>
          <w:i/>
          <w:sz w:val="20"/>
          <w:szCs w:val="20"/>
        </w:rPr>
        <w:t xml:space="preserve"> Il faut donc diviser au préalable les variables par le nombre de matchs joués.</w:t>
      </w:r>
    </w:p>
    <w:p w:rsidR="004B561F" w:rsidRPr="008F2A5E" w:rsidRDefault="004B561F">
      <w:pPr>
        <w:rPr>
          <w:sz w:val="20"/>
          <w:szCs w:val="20"/>
        </w:rPr>
      </w:pPr>
      <w:r w:rsidRPr="008F2A5E">
        <w:rPr>
          <w:b/>
          <w:sz w:val="20"/>
          <w:szCs w:val="20"/>
        </w:rPr>
        <w:t>Question 1</w:t>
      </w:r>
      <w:r w:rsidR="00744782" w:rsidRPr="008F2A5E">
        <w:rPr>
          <w:b/>
          <w:sz w:val="20"/>
          <w:szCs w:val="20"/>
        </w:rPr>
        <w:t xml:space="preserve"> : </w:t>
      </w:r>
      <w:r w:rsidRPr="008F2A5E">
        <w:rPr>
          <w:sz w:val="20"/>
          <w:szCs w:val="20"/>
        </w:rPr>
        <w:t>À partir du f</w:t>
      </w:r>
      <w:r w:rsidR="00094C93" w:rsidRPr="008F2A5E">
        <w:rPr>
          <w:sz w:val="20"/>
          <w:szCs w:val="20"/>
        </w:rPr>
        <w:t xml:space="preserve">ichier </w:t>
      </w:r>
      <w:r w:rsidR="00284AC9" w:rsidRPr="008F2A5E">
        <w:rPr>
          <w:sz w:val="20"/>
          <w:szCs w:val="20"/>
        </w:rPr>
        <w:t>1-605-</w:t>
      </w:r>
      <w:r w:rsidR="00094C93" w:rsidRPr="008F2A5E">
        <w:rPr>
          <w:sz w:val="20"/>
          <w:szCs w:val="20"/>
        </w:rPr>
        <w:t xml:space="preserve">Hockey2014.xlsx, calculer </w:t>
      </w:r>
      <w:r w:rsidRPr="008F2A5E">
        <w:rPr>
          <w:sz w:val="20"/>
          <w:szCs w:val="20"/>
        </w:rPr>
        <w:t xml:space="preserve">les statistiques descriptives </w:t>
      </w:r>
      <w:r w:rsidR="00322C8F" w:rsidRPr="008F2A5E">
        <w:rPr>
          <w:sz w:val="20"/>
          <w:szCs w:val="20"/>
        </w:rPr>
        <w:t xml:space="preserve">(moyenne, médiane, coefficient d’asymétrie, étendue, </w:t>
      </w:r>
      <w:r w:rsidR="00EF05B3" w:rsidRPr="008F2A5E">
        <w:rPr>
          <w:sz w:val="20"/>
          <w:szCs w:val="20"/>
        </w:rPr>
        <w:t>écart-type</w:t>
      </w:r>
      <w:r w:rsidR="00322C8F" w:rsidRPr="008F2A5E">
        <w:rPr>
          <w:sz w:val="20"/>
          <w:szCs w:val="20"/>
        </w:rPr>
        <w:t>, IQR</w:t>
      </w:r>
      <w:r w:rsidR="00EF05B3" w:rsidRPr="008F2A5E">
        <w:rPr>
          <w:sz w:val="20"/>
          <w:szCs w:val="20"/>
        </w:rPr>
        <w:t xml:space="preserve">) </w:t>
      </w:r>
      <w:r w:rsidRPr="008F2A5E">
        <w:rPr>
          <w:sz w:val="20"/>
          <w:szCs w:val="20"/>
        </w:rPr>
        <w:t xml:space="preserve">et </w:t>
      </w:r>
      <w:r w:rsidR="009F3FF4" w:rsidRPr="008F2A5E">
        <w:rPr>
          <w:sz w:val="20"/>
          <w:szCs w:val="20"/>
        </w:rPr>
        <w:t xml:space="preserve">tracer </w:t>
      </w:r>
      <w:r w:rsidRPr="008F2A5E">
        <w:rPr>
          <w:sz w:val="20"/>
          <w:szCs w:val="20"/>
        </w:rPr>
        <w:t xml:space="preserve">le </w:t>
      </w:r>
      <w:proofErr w:type="spellStart"/>
      <w:r w:rsidRPr="008F2A5E">
        <w:rPr>
          <w:sz w:val="20"/>
          <w:szCs w:val="20"/>
        </w:rPr>
        <w:t>boxplot</w:t>
      </w:r>
      <w:proofErr w:type="spellEnd"/>
      <w:r w:rsidRPr="008F2A5E">
        <w:rPr>
          <w:sz w:val="20"/>
          <w:szCs w:val="20"/>
        </w:rPr>
        <w:t xml:space="preserve"> du temps </w:t>
      </w:r>
      <w:r w:rsidR="00636D0C" w:rsidRPr="008F2A5E">
        <w:rPr>
          <w:sz w:val="20"/>
          <w:szCs w:val="20"/>
        </w:rPr>
        <w:t xml:space="preserve">de </w:t>
      </w:r>
      <w:r w:rsidRPr="008F2A5E">
        <w:rPr>
          <w:sz w:val="20"/>
          <w:szCs w:val="20"/>
        </w:rPr>
        <w:t>j</w:t>
      </w:r>
      <w:r w:rsidR="00636D0C" w:rsidRPr="008F2A5E">
        <w:rPr>
          <w:sz w:val="20"/>
          <w:szCs w:val="20"/>
        </w:rPr>
        <w:t>eu</w:t>
      </w:r>
      <w:r w:rsidR="00094C93" w:rsidRPr="008F2A5E">
        <w:rPr>
          <w:sz w:val="20"/>
          <w:szCs w:val="20"/>
        </w:rPr>
        <w:t xml:space="preserve"> </w:t>
      </w:r>
      <w:r w:rsidR="00094C93" w:rsidRPr="008F2A5E">
        <w:rPr>
          <w:b/>
          <w:sz w:val="20"/>
          <w:szCs w:val="20"/>
        </w:rPr>
        <w:t>par match</w:t>
      </w:r>
      <w:r w:rsidR="00094C93" w:rsidRPr="008F2A5E">
        <w:rPr>
          <w:sz w:val="20"/>
          <w:szCs w:val="20"/>
        </w:rPr>
        <w:t xml:space="preserve"> par position</w:t>
      </w:r>
      <w:r w:rsidRPr="008F2A5E">
        <w:rPr>
          <w:sz w:val="20"/>
          <w:szCs w:val="20"/>
        </w:rPr>
        <w:t xml:space="preserve">. </w:t>
      </w:r>
      <w:r w:rsidR="006A0D6A" w:rsidRPr="008F2A5E">
        <w:rPr>
          <w:sz w:val="20"/>
          <w:szCs w:val="20"/>
        </w:rPr>
        <w:t>Q</w:t>
      </w:r>
      <w:r w:rsidRPr="008F2A5E">
        <w:rPr>
          <w:sz w:val="20"/>
          <w:szCs w:val="20"/>
        </w:rPr>
        <w:t>ue remarquez-vous?</w:t>
      </w:r>
    </w:p>
    <w:p w:rsidR="004B561F" w:rsidRPr="008F2A5E" w:rsidRDefault="004B561F" w:rsidP="004B561F">
      <w:pPr>
        <w:rPr>
          <w:sz w:val="20"/>
          <w:szCs w:val="20"/>
        </w:rPr>
      </w:pPr>
      <w:r w:rsidRPr="008F2A5E">
        <w:rPr>
          <w:b/>
          <w:sz w:val="20"/>
          <w:szCs w:val="20"/>
        </w:rPr>
        <w:t>Question 2</w:t>
      </w:r>
      <w:r w:rsidR="00744782" w:rsidRPr="008F2A5E">
        <w:rPr>
          <w:b/>
          <w:sz w:val="20"/>
          <w:szCs w:val="20"/>
        </w:rPr>
        <w:t xml:space="preserve"> : </w:t>
      </w:r>
      <w:r w:rsidRPr="008F2A5E">
        <w:rPr>
          <w:sz w:val="20"/>
          <w:szCs w:val="20"/>
        </w:rPr>
        <w:t xml:space="preserve">À partir du fichier </w:t>
      </w:r>
      <w:r w:rsidR="00284AC9" w:rsidRPr="008F2A5E">
        <w:rPr>
          <w:sz w:val="20"/>
          <w:szCs w:val="20"/>
        </w:rPr>
        <w:t>1-605-</w:t>
      </w:r>
      <w:r w:rsidRPr="008F2A5E">
        <w:rPr>
          <w:sz w:val="20"/>
          <w:szCs w:val="20"/>
        </w:rPr>
        <w:t xml:space="preserve">Hockey2014.xlsx, </w:t>
      </w:r>
      <w:r w:rsidR="009F3FF4" w:rsidRPr="008F2A5E">
        <w:rPr>
          <w:sz w:val="20"/>
          <w:szCs w:val="20"/>
        </w:rPr>
        <w:t xml:space="preserve">calculer les statistiques descriptives </w:t>
      </w:r>
      <w:r w:rsidR="00322C8F" w:rsidRPr="008F2A5E">
        <w:rPr>
          <w:sz w:val="20"/>
          <w:szCs w:val="20"/>
        </w:rPr>
        <w:t xml:space="preserve">(moyenne, médiane, coefficient d’asymétrie, étendue, écart-type, IQR) </w:t>
      </w:r>
      <w:r w:rsidR="009F3FF4" w:rsidRPr="008F2A5E">
        <w:rPr>
          <w:sz w:val="20"/>
          <w:szCs w:val="20"/>
        </w:rPr>
        <w:t xml:space="preserve">et tracer le </w:t>
      </w:r>
      <w:proofErr w:type="spellStart"/>
      <w:r w:rsidR="009F3FF4" w:rsidRPr="008F2A5E">
        <w:rPr>
          <w:sz w:val="20"/>
          <w:szCs w:val="20"/>
        </w:rPr>
        <w:t>boxplot</w:t>
      </w:r>
      <w:proofErr w:type="spellEnd"/>
      <w:r w:rsidR="009F3FF4" w:rsidRPr="008F2A5E">
        <w:rPr>
          <w:sz w:val="20"/>
          <w:szCs w:val="20"/>
        </w:rPr>
        <w:t xml:space="preserve"> </w:t>
      </w:r>
      <w:r w:rsidRPr="008F2A5E">
        <w:rPr>
          <w:sz w:val="20"/>
          <w:szCs w:val="20"/>
        </w:rPr>
        <w:t>du nombre de tirs</w:t>
      </w:r>
      <w:r w:rsidR="00094C93" w:rsidRPr="008F2A5E">
        <w:rPr>
          <w:sz w:val="20"/>
          <w:szCs w:val="20"/>
        </w:rPr>
        <w:t xml:space="preserve"> </w:t>
      </w:r>
      <w:r w:rsidR="00094C93" w:rsidRPr="008F2A5E">
        <w:rPr>
          <w:b/>
          <w:sz w:val="20"/>
          <w:szCs w:val="20"/>
        </w:rPr>
        <w:t>par match</w:t>
      </w:r>
      <w:r w:rsidRPr="008F2A5E">
        <w:rPr>
          <w:sz w:val="20"/>
          <w:szCs w:val="20"/>
        </w:rPr>
        <w:t xml:space="preserve"> par position. Que remarquez-vous?</w:t>
      </w:r>
    </w:p>
    <w:p w:rsidR="00E91B19" w:rsidRPr="008F2A5E" w:rsidRDefault="00E91B19" w:rsidP="004B561F">
      <w:pPr>
        <w:rPr>
          <w:sz w:val="20"/>
          <w:szCs w:val="20"/>
        </w:rPr>
      </w:pPr>
    </w:p>
    <w:p w:rsidR="00E91B19" w:rsidRPr="008F2A5E" w:rsidRDefault="00E91B19" w:rsidP="00E91B19">
      <w:pPr>
        <w:rPr>
          <w:sz w:val="20"/>
          <w:szCs w:val="20"/>
        </w:rPr>
      </w:pPr>
      <w:r w:rsidRPr="008F2A5E">
        <w:rPr>
          <w:b/>
          <w:sz w:val="20"/>
          <w:szCs w:val="20"/>
        </w:rPr>
        <w:t xml:space="preserve">Question 3 : </w:t>
      </w:r>
      <w:r w:rsidRPr="008F2A5E">
        <w:rPr>
          <w:sz w:val="20"/>
          <w:szCs w:val="20"/>
        </w:rPr>
        <w:t xml:space="preserve">À partir du fichier </w:t>
      </w:r>
      <w:r w:rsidR="00284AC9" w:rsidRPr="008F2A5E">
        <w:rPr>
          <w:sz w:val="20"/>
          <w:szCs w:val="20"/>
        </w:rPr>
        <w:t>1-605-</w:t>
      </w:r>
      <w:r w:rsidRPr="008F2A5E">
        <w:rPr>
          <w:sz w:val="20"/>
          <w:szCs w:val="20"/>
        </w:rPr>
        <w:t xml:space="preserve">Hockey2014.xlsx, </w:t>
      </w:r>
      <w:r w:rsidR="009F3FF4" w:rsidRPr="008F2A5E">
        <w:rPr>
          <w:sz w:val="20"/>
          <w:szCs w:val="20"/>
        </w:rPr>
        <w:t xml:space="preserve">calculer les statistiques descriptives </w:t>
      </w:r>
      <w:r w:rsidR="00322C8F" w:rsidRPr="008F2A5E">
        <w:rPr>
          <w:sz w:val="20"/>
          <w:szCs w:val="20"/>
        </w:rPr>
        <w:t xml:space="preserve">(moyenne, médiane, coefficient d’asymétrie, étendue, écart-type, IQR) </w:t>
      </w:r>
      <w:r w:rsidR="009F3FF4" w:rsidRPr="008F2A5E">
        <w:rPr>
          <w:sz w:val="20"/>
          <w:szCs w:val="20"/>
        </w:rPr>
        <w:t xml:space="preserve"> et tracer le </w:t>
      </w:r>
      <w:proofErr w:type="spellStart"/>
      <w:r w:rsidR="009F3FF4" w:rsidRPr="008F2A5E">
        <w:rPr>
          <w:sz w:val="20"/>
          <w:szCs w:val="20"/>
        </w:rPr>
        <w:t>boxplot</w:t>
      </w:r>
      <w:proofErr w:type="spellEnd"/>
      <w:r w:rsidR="009F3FF4" w:rsidRPr="008F2A5E">
        <w:rPr>
          <w:sz w:val="20"/>
          <w:szCs w:val="20"/>
        </w:rPr>
        <w:t xml:space="preserve"> </w:t>
      </w:r>
      <w:r w:rsidRPr="008F2A5E">
        <w:rPr>
          <w:sz w:val="20"/>
          <w:szCs w:val="20"/>
        </w:rPr>
        <w:t>du</w:t>
      </w:r>
      <w:r w:rsidR="00BA4FF6" w:rsidRPr="008F2A5E">
        <w:rPr>
          <w:sz w:val="20"/>
          <w:szCs w:val="20"/>
        </w:rPr>
        <w:t xml:space="preserve"> nombre de</w:t>
      </w:r>
      <w:r w:rsidRPr="008F2A5E">
        <w:rPr>
          <w:sz w:val="20"/>
          <w:szCs w:val="20"/>
        </w:rPr>
        <w:t xml:space="preserve"> minutes de pénalité </w:t>
      </w:r>
      <w:r w:rsidR="00094C93" w:rsidRPr="008F2A5E">
        <w:rPr>
          <w:b/>
          <w:sz w:val="20"/>
          <w:szCs w:val="20"/>
        </w:rPr>
        <w:t>par match</w:t>
      </w:r>
      <w:r w:rsidR="00094C93" w:rsidRPr="008F2A5E">
        <w:rPr>
          <w:sz w:val="20"/>
          <w:szCs w:val="20"/>
        </w:rPr>
        <w:t xml:space="preserve"> </w:t>
      </w:r>
      <w:r w:rsidRPr="008F2A5E">
        <w:rPr>
          <w:sz w:val="20"/>
          <w:szCs w:val="20"/>
        </w:rPr>
        <w:t>par position. Que remarquez-vous?</w:t>
      </w:r>
    </w:p>
    <w:p w:rsidR="00E91B19" w:rsidRDefault="00AD1B60" w:rsidP="00AD1B60">
      <w:pPr>
        <w:pStyle w:val="Titre2"/>
      </w:pPr>
      <w:r>
        <w:t>Exercice 3 </w:t>
      </w:r>
    </w:p>
    <w:p w:rsidR="00AD1B60" w:rsidRPr="00CB66C3" w:rsidRDefault="00AD1B60" w:rsidP="00AD1B60">
      <w:pPr>
        <w:rPr>
          <w:i/>
          <w:sz w:val="20"/>
          <w:szCs w:val="20"/>
        </w:rPr>
      </w:pPr>
      <w:r w:rsidRPr="00CB66C3">
        <w:rPr>
          <w:i/>
          <w:sz w:val="20"/>
          <w:szCs w:val="20"/>
        </w:rPr>
        <w:t>Cet exercice est tiré de l’examen Intra (Automne 2016).</w:t>
      </w:r>
    </w:p>
    <w:p w:rsidR="00AD1B60" w:rsidRPr="00CB66C3" w:rsidRDefault="00AD1B60" w:rsidP="00AD1B60">
      <w:pPr>
        <w:shd w:val="clear" w:color="auto" w:fill="FFFFFF"/>
        <w:jc w:val="both"/>
        <w:rPr>
          <w:rFonts w:cs="Arial"/>
          <w:sz w:val="20"/>
          <w:szCs w:val="20"/>
        </w:rPr>
      </w:pPr>
      <w:r w:rsidRPr="00CB66C3">
        <w:rPr>
          <w:rFonts w:cs="Arial"/>
          <w:sz w:val="20"/>
          <w:szCs w:val="20"/>
        </w:rPr>
        <w:t>La chaîne de supermarchés « </w:t>
      </w:r>
      <w:proofErr w:type="spellStart"/>
      <w:r w:rsidRPr="00CB66C3">
        <w:rPr>
          <w:rFonts w:cs="Arial"/>
          <w:b/>
          <w:i/>
          <w:sz w:val="20"/>
          <w:szCs w:val="20"/>
        </w:rPr>
        <w:t>Finebouche</w:t>
      </w:r>
      <w:proofErr w:type="spellEnd"/>
      <w:r w:rsidRPr="00CB66C3">
        <w:rPr>
          <w:rFonts w:cs="Arial"/>
          <w:b/>
          <w:sz w:val="20"/>
          <w:szCs w:val="20"/>
        </w:rPr>
        <w:t> </w:t>
      </w:r>
      <w:r w:rsidRPr="00CB66C3">
        <w:rPr>
          <w:rFonts w:cs="Arial"/>
          <w:sz w:val="20"/>
          <w:szCs w:val="20"/>
        </w:rPr>
        <w:t>», chef de file de l'alimentation au détail, s’engage à offrir à ses clients une expérience unique de magasinage.</w:t>
      </w:r>
    </w:p>
    <w:p w:rsidR="00AD1B60" w:rsidRPr="00CB66C3" w:rsidRDefault="00AD1B60" w:rsidP="00AD1B60">
      <w:pPr>
        <w:shd w:val="clear" w:color="auto" w:fill="FFFFFF"/>
        <w:jc w:val="both"/>
        <w:rPr>
          <w:rFonts w:cs="Arial"/>
          <w:sz w:val="20"/>
          <w:szCs w:val="20"/>
        </w:rPr>
      </w:pPr>
      <w:r w:rsidRPr="00CB66C3">
        <w:rPr>
          <w:rFonts w:cs="Arial"/>
          <w:sz w:val="20"/>
          <w:szCs w:val="20"/>
        </w:rPr>
        <w:t>Les hauts dirigeants de la chaîne ne s’entendent pas sur la politique de gestion des plaintes des clients. Certains prétendent qu’une compensation monétaire sous forme d’un coupon de 20 $ devrait être envoyée par la poste aux clients non satisfaits et d’autres pensent qu’un message de courtoisie personnalisé serait suffisant pour rétablir la confiance des clients insatisfaits.</w:t>
      </w:r>
    </w:p>
    <w:p w:rsidR="00AD1B60" w:rsidRPr="00CB66C3" w:rsidRDefault="00AD1B60" w:rsidP="00AD1B60">
      <w:pPr>
        <w:shd w:val="clear" w:color="auto" w:fill="FFFFFF"/>
        <w:jc w:val="both"/>
        <w:rPr>
          <w:rFonts w:cs="Arial"/>
          <w:sz w:val="20"/>
          <w:szCs w:val="20"/>
        </w:rPr>
      </w:pPr>
      <w:r w:rsidRPr="00CB66C3">
        <w:rPr>
          <w:rFonts w:cs="Arial"/>
          <w:sz w:val="20"/>
          <w:szCs w:val="20"/>
        </w:rPr>
        <w:t xml:space="preserve">Les analystes de </w:t>
      </w:r>
      <w:r w:rsidRPr="00CB66C3">
        <w:rPr>
          <w:rFonts w:cs="Arial"/>
          <w:color w:val="000000" w:themeColor="text1"/>
          <w:sz w:val="20"/>
          <w:szCs w:val="20"/>
        </w:rPr>
        <w:t>la</w:t>
      </w:r>
      <w:r w:rsidRPr="00CB66C3">
        <w:rPr>
          <w:rFonts w:cs="Arial"/>
          <w:sz w:val="20"/>
          <w:szCs w:val="20"/>
        </w:rPr>
        <w:t xml:space="preserve"> chaîne ont décidé d’analyser l’effet de ces deux politiques afin de parvenir à une recommandation.</w:t>
      </w:r>
    </w:p>
    <w:p w:rsidR="00AD1B60" w:rsidRPr="00CB66C3" w:rsidRDefault="00AD1B60" w:rsidP="00AD1B60">
      <w:pPr>
        <w:shd w:val="clear" w:color="auto" w:fill="FFFFFF"/>
        <w:jc w:val="both"/>
        <w:rPr>
          <w:rFonts w:ascii="Arial" w:hAnsi="Arial" w:cs="Arial"/>
          <w:sz w:val="20"/>
          <w:szCs w:val="20"/>
        </w:rPr>
      </w:pPr>
      <w:r w:rsidRPr="00CB66C3">
        <w:rPr>
          <w:rFonts w:cs="Arial"/>
          <w:sz w:val="20"/>
          <w:szCs w:val="20"/>
        </w:rPr>
        <w:t xml:space="preserve">Deux échantillons aléatoires simples de 500 clients chacun ont été tirés. Une lettre de courtoisie a été envoyée au premier échantillon et une compensation monétaire a été accordée au deuxième échantillon. </w:t>
      </w:r>
    </w:p>
    <w:p w:rsidR="00AD1B60" w:rsidRPr="00CB66C3" w:rsidRDefault="00AD1B60" w:rsidP="00AD1B60">
      <w:pPr>
        <w:shd w:val="clear" w:color="auto" w:fill="FFFFFF"/>
        <w:spacing w:after="0"/>
        <w:jc w:val="both"/>
        <w:rPr>
          <w:rFonts w:cs="Arial"/>
          <w:sz w:val="20"/>
          <w:szCs w:val="20"/>
        </w:rPr>
      </w:pPr>
      <w:r w:rsidRPr="00CB66C3">
        <w:rPr>
          <w:rFonts w:cs="Arial"/>
          <w:sz w:val="20"/>
          <w:szCs w:val="20"/>
        </w:rPr>
        <w:t xml:space="preserve">Vous trouverez à </w:t>
      </w:r>
      <w:r w:rsidRPr="00CB66C3">
        <w:rPr>
          <w:rFonts w:cs="Arial"/>
          <w:b/>
          <w:sz w:val="20"/>
          <w:szCs w:val="20"/>
        </w:rPr>
        <w:t>la Figure 1 (Table 1 &amp; Table 2)</w:t>
      </w:r>
      <w:r w:rsidRPr="00CB66C3">
        <w:rPr>
          <w:rFonts w:cs="Arial"/>
          <w:sz w:val="20"/>
          <w:szCs w:val="20"/>
        </w:rPr>
        <w:t xml:space="preserve"> les statistiques descriptives des dépenses par visite observées un mois après la mise en œuvre de chaque politique.</w:t>
      </w:r>
    </w:p>
    <w:p w:rsidR="00AD1B60" w:rsidRPr="00CB66C3" w:rsidRDefault="00AD1B60" w:rsidP="00AD1B60">
      <w:pPr>
        <w:shd w:val="clear" w:color="auto" w:fill="FFFFFF"/>
        <w:spacing w:after="0"/>
        <w:jc w:val="both"/>
        <w:rPr>
          <w:rFonts w:cs="Arial"/>
          <w:sz w:val="20"/>
          <w:szCs w:val="20"/>
        </w:rPr>
      </w:pPr>
    </w:p>
    <w:p w:rsidR="00AD1B60" w:rsidRPr="00CB66C3" w:rsidRDefault="00AD1B60" w:rsidP="00AD1B60">
      <w:pPr>
        <w:shd w:val="clear" w:color="auto" w:fill="FFFFFF"/>
        <w:spacing w:after="0"/>
        <w:jc w:val="both"/>
        <w:rPr>
          <w:rFonts w:cs="Arial"/>
          <w:sz w:val="20"/>
          <w:szCs w:val="20"/>
        </w:rPr>
      </w:pPr>
      <w:r w:rsidRPr="00CB66C3">
        <w:rPr>
          <w:rFonts w:cs="Arial"/>
          <w:b/>
          <w:i/>
          <w:sz w:val="20"/>
          <w:szCs w:val="20"/>
        </w:rPr>
        <w:t>Note :</w:t>
      </w:r>
      <w:r w:rsidRPr="00CB66C3">
        <w:rPr>
          <w:rFonts w:cs="Arial"/>
          <w:sz w:val="20"/>
          <w:szCs w:val="20"/>
        </w:rPr>
        <w:t xml:space="preserve"> </w:t>
      </w:r>
    </w:p>
    <w:p w:rsidR="00AD1B60" w:rsidRPr="00CB66C3" w:rsidRDefault="00AD1B60" w:rsidP="00AD1B60">
      <w:pPr>
        <w:shd w:val="clear" w:color="auto" w:fill="FFFFFF"/>
        <w:spacing w:after="0"/>
        <w:jc w:val="both"/>
        <w:rPr>
          <w:rFonts w:cs="Arial"/>
          <w:sz w:val="20"/>
          <w:szCs w:val="20"/>
        </w:rPr>
      </w:pPr>
      <w:r w:rsidRPr="00CB66C3">
        <w:rPr>
          <w:rFonts w:cs="Arial"/>
          <w:sz w:val="20"/>
          <w:szCs w:val="20"/>
        </w:rPr>
        <w:t xml:space="preserve">Veuillez noter que l’on désignera par </w:t>
      </w:r>
      <w:r w:rsidRPr="00CB66C3">
        <w:rPr>
          <w:rFonts w:cs="Arial"/>
          <w:b/>
          <w:sz w:val="20"/>
          <w:szCs w:val="20"/>
        </w:rPr>
        <w:t>DV_CM</w:t>
      </w:r>
      <w:r w:rsidRPr="00CB66C3">
        <w:rPr>
          <w:rFonts w:cs="Arial"/>
          <w:sz w:val="20"/>
          <w:szCs w:val="20"/>
        </w:rPr>
        <w:t xml:space="preserve"> les dépenses par visite observées un mois après l’envoi de la compensation monétaire et par </w:t>
      </w:r>
      <w:r w:rsidRPr="00CB66C3">
        <w:rPr>
          <w:rFonts w:cs="Arial"/>
          <w:b/>
          <w:sz w:val="20"/>
          <w:szCs w:val="20"/>
        </w:rPr>
        <w:t>DV_LC</w:t>
      </w:r>
      <w:r w:rsidRPr="00CB66C3">
        <w:rPr>
          <w:rFonts w:cs="Arial"/>
          <w:sz w:val="20"/>
          <w:szCs w:val="20"/>
        </w:rPr>
        <w:t> les dépenses par visite observées un mois après l’envoi de la lettre de courtoisie.</w:t>
      </w:r>
    </w:p>
    <w:p w:rsidR="00AD1B60" w:rsidRPr="00CB66C3" w:rsidRDefault="00AD1B60" w:rsidP="00AD1B60">
      <w:pPr>
        <w:shd w:val="clear" w:color="auto" w:fill="FFFFFF"/>
        <w:spacing w:after="0"/>
        <w:jc w:val="both"/>
        <w:rPr>
          <w:rFonts w:cs="Arial"/>
          <w:sz w:val="20"/>
          <w:szCs w:val="20"/>
        </w:rPr>
      </w:pPr>
    </w:p>
    <w:p w:rsidR="00AD1B60" w:rsidRPr="00CB66C3" w:rsidRDefault="00AD1B60" w:rsidP="00AD1B60">
      <w:pPr>
        <w:shd w:val="clear" w:color="auto" w:fill="FFFFFF"/>
        <w:spacing w:after="60"/>
        <w:jc w:val="both"/>
        <w:rPr>
          <w:rFonts w:cs="Arial"/>
          <w:b/>
          <w:sz w:val="20"/>
          <w:szCs w:val="20"/>
        </w:rPr>
      </w:pPr>
      <w:r w:rsidRPr="00CB66C3">
        <w:rPr>
          <w:rFonts w:cs="Arial"/>
          <w:b/>
          <w:sz w:val="20"/>
          <w:szCs w:val="20"/>
          <w:u w:val="single"/>
        </w:rPr>
        <w:lastRenderedPageBreak/>
        <w:t>Figure 1</w:t>
      </w:r>
      <w:r w:rsidRPr="00CB66C3">
        <w:rPr>
          <w:rFonts w:cs="Arial"/>
          <w:b/>
          <w:sz w:val="20"/>
          <w:szCs w:val="20"/>
        </w:rPr>
        <w:t> :</w:t>
      </w:r>
      <w:r w:rsidRPr="00CB66C3">
        <w:rPr>
          <w:rFonts w:ascii="Arial" w:hAnsi="Arial" w:cs="Arial"/>
          <w:b/>
          <w:sz w:val="20"/>
          <w:szCs w:val="20"/>
        </w:rPr>
        <w:t xml:space="preserve"> </w:t>
      </w:r>
      <w:r w:rsidRPr="00CB66C3">
        <w:rPr>
          <w:rFonts w:cs="Arial"/>
          <w:b/>
          <w:sz w:val="20"/>
          <w:szCs w:val="20"/>
        </w:rPr>
        <w:t>Statistiques descriptives des dépenses par visite observées un mois après la mise en œuvre de chaque politique.</w:t>
      </w:r>
    </w:p>
    <w:p w:rsidR="00AD1B60" w:rsidRPr="00CB66C3" w:rsidRDefault="00AD1B60" w:rsidP="00AD1B60">
      <w:pPr>
        <w:shd w:val="clear" w:color="auto" w:fill="FFFFFF"/>
        <w:spacing w:after="0"/>
        <w:ind w:left="-426"/>
        <w:jc w:val="both"/>
        <w:rPr>
          <w:rFonts w:cs="Arial"/>
          <w:sz w:val="20"/>
          <w:szCs w:val="20"/>
        </w:rPr>
      </w:pPr>
      <w:r w:rsidRPr="00CB66C3">
        <w:rPr>
          <w:noProof/>
          <w:sz w:val="20"/>
          <w:szCs w:val="20"/>
          <w:lang w:eastAsia="fr-CA"/>
        </w:rPr>
        <w:drawing>
          <wp:inline distT="0" distB="0" distL="0" distR="0" wp14:anchorId="7C5593D5" wp14:editId="7A1549F6">
            <wp:extent cx="6153150" cy="2470150"/>
            <wp:effectExtent l="19050" t="19050" r="19050" b="2540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153150" cy="2470150"/>
                    </a:xfrm>
                    <a:prstGeom prst="rect">
                      <a:avLst/>
                    </a:prstGeom>
                    <a:ln w="25400">
                      <a:solidFill>
                        <a:schemeClr val="tx1"/>
                      </a:solidFill>
                    </a:ln>
                  </pic:spPr>
                </pic:pic>
              </a:graphicData>
            </a:graphic>
          </wp:inline>
        </w:drawing>
      </w:r>
    </w:p>
    <w:p w:rsidR="00AD1B60" w:rsidRPr="00CB66C3" w:rsidRDefault="00AD1B60" w:rsidP="00AD1B60">
      <w:pPr>
        <w:shd w:val="clear" w:color="auto" w:fill="FFFFFF"/>
        <w:spacing w:after="0"/>
        <w:ind w:left="-426"/>
        <w:jc w:val="both"/>
        <w:rPr>
          <w:rFonts w:cs="Arial"/>
          <w:sz w:val="20"/>
          <w:szCs w:val="20"/>
        </w:rPr>
      </w:pPr>
    </w:p>
    <w:p w:rsidR="00AD1B60" w:rsidRPr="00CB66C3" w:rsidRDefault="00AD1B60" w:rsidP="00AD1B60">
      <w:pPr>
        <w:shd w:val="clear" w:color="auto" w:fill="FFFFFF"/>
        <w:ind w:left="-426"/>
        <w:jc w:val="both"/>
        <w:rPr>
          <w:rFonts w:cs="Arial"/>
          <w:sz w:val="20"/>
          <w:szCs w:val="20"/>
        </w:rPr>
      </w:pPr>
      <w:r w:rsidRPr="00CB66C3">
        <w:rPr>
          <w:noProof/>
          <w:sz w:val="20"/>
          <w:szCs w:val="20"/>
          <w:lang w:eastAsia="fr-CA"/>
        </w:rPr>
        <w:drawing>
          <wp:inline distT="0" distB="0" distL="0" distR="0" wp14:anchorId="1DC35EAD" wp14:editId="6B13D382">
            <wp:extent cx="6153150" cy="2766385"/>
            <wp:effectExtent l="19050" t="19050" r="19050" b="152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159539" cy="2769257"/>
                    </a:xfrm>
                    <a:prstGeom prst="rect">
                      <a:avLst/>
                    </a:prstGeom>
                    <a:ln w="25400">
                      <a:solidFill>
                        <a:sysClr val="windowText" lastClr="000000"/>
                      </a:solidFill>
                    </a:ln>
                  </pic:spPr>
                </pic:pic>
              </a:graphicData>
            </a:graphic>
          </wp:inline>
        </w:drawing>
      </w:r>
      <w:r w:rsidRPr="00CB66C3">
        <w:rPr>
          <w:rFonts w:cs="Arial"/>
          <w:sz w:val="20"/>
          <w:szCs w:val="20"/>
        </w:rPr>
        <w:br w:type="page"/>
      </w:r>
    </w:p>
    <w:p w:rsidR="00AD1B60" w:rsidRPr="00CB66C3" w:rsidRDefault="00CB66C3" w:rsidP="00AD1B60">
      <w:pPr>
        <w:spacing w:after="0" w:line="240" w:lineRule="auto"/>
        <w:jc w:val="both"/>
        <w:rPr>
          <w:color w:val="000000" w:themeColor="text1"/>
          <w:sz w:val="20"/>
          <w:szCs w:val="20"/>
        </w:rPr>
      </w:pPr>
      <w:r w:rsidRPr="00CB66C3">
        <w:rPr>
          <w:b/>
          <w:color w:val="000000" w:themeColor="text1"/>
          <w:sz w:val="20"/>
          <w:szCs w:val="20"/>
        </w:rPr>
        <w:lastRenderedPageBreak/>
        <w:t>Question 1</w:t>
      </w:r>
      <w:r w:rsidRPr="00CB66C3">
        <w:rPr>
          <w:color w:val="000000" w:themeColor="text1"/>
          <w:sz w:val="20"/>
          <w:szCs w:val="20"/>
        </w:rPr>
        <w:t xml:space="preserve"> : </w:t>
      </w:r>
      <w:r w:rsidR="00AD1B60" w:rsidRPr="00CB66C3">
        <w:rPr>
          <w:color w:val="000000" w:themeColor="text1"/>
          <w:sz w:val="20"/>
          <w:szCs w:val="20"/>
        </w:rPr>
        <w:t xml:space="preserve">Identifiez les variables correspondantes aux deux tables de la </w:t>
      </w:r>
      <w:r w:rsidR="00AD1B60" w:rsidRPr="00CB66C3">
        <w:rPr>
          <w:b/>
          <w:color w:val="000000" w:themeColor="text1"/>
          <w:sz w:val="20"/>
          <w:szCs w:val="20"/>
        </w:rPr>
        <w:t>Figure 1</w:t>
      </w:r>
      <w:r w:rsidR="00AD1B60" w:rsidRPr="00CB66C3">
        <w:rPr>
          <w:color w:val="000000" w:themeColor="text1"/>
          <w:sz w:val="20"/>
          <w:szCs w:val="20"/>
        </w:rPr>
        <w:t xml:space="preserve">. </w:t>
      </w:r>
    </w:p>
    <w:p w:rsidR="00AD1B60" w:rsidRPr="00CB66C3" w:rsidRDefault="00AD1B60" w:rsidP="00AD1B60">
      <w:pPr>
        <w:spacing w:after="0" w:line="240" w:lineRule="auto"/>
        <w:jc w:val="both"/>
        <w:rPr>
          <w:color w:val="000000" w:themeColor="text1"/>
          <w:sz w:val="20"/>
          <w:szCs w:val="20"/>
        </w:rPr>
      </w:pPr>
    </w:p>
    <w:p w:rsidR="001E3ECE" w:rsidRDefault="00CB66C3" w:rsidP="00AD1B60">
      <w:pPr>
        <w:spacing w:after="0" w:line="240" w:lineRule="auto"/>
        <w:jc w:val="both"/>
        <w:rPr>
          <w:color w:val="000000" w:themeColor="text1"/>
          <w:sz w:val="20"/>
          <w:szCs w:val="20"/>
        </w:rPr>
      </w:pPr>
      <w:r w:rsidRPr="00CB66C3">
        <w:rPr>
          <w:b/>
          <w:color w:val="000000" w:themeColor="text1"/>
          <w:sz w:val="20"/>
          <w:szCs w:val="20"/>
        </w:rPr>
        <w:t>Question 2</w:t>
      </w:r>
      <w:r w:rsidRPr="00CB66C3">
        <w:rPr>
          <w:color w:val="000000" w:themeColor="text1"/>
          <w:sz w:val="20"/>
          <w:szCs w:val="20"/>
        </w:rPr>
        <w:t xml:space="preserve"> : </w:t>
      </w:r>
      <w:r w:rsidR="00AD1B60" w:rsidRPr="00CB66C3">
        <w:rPr>
          <w:color w:val="000000" w:themeColor="text1"/>
          <w:sz w:val="20"/>
          <w:szCs w:val="20"/>
        </w:rPr>
        <w:t>Donnez les valeurs manquantes (</w:t>
      </w:r>
      <w:r w:rsidR="00AD1B60" w:rsidRPr="00CB66C3">
        <w:rPr>
          <w:b/>
          <w:color w:val="000000" w:themeColor="text1"/>
          <w:sz w:val="20"/>
          <w:szCs w:val="20"/>
        </w:rPr>
        <w:t>A, B et C</w:t>
      </w:r>
      <w:r w:rsidR="00AD1B60" w:rsidRPr="00CB66C3">
        <w:rPr>
          <w:color w:val="000000" w:themeColor="text1"/>
          <w:sz w:val="20"/>
          <w:szCs w:val="20"/>
        </w:rPr>
        <w:t xml:space="preserve">) de la </w:t>
      </w:r>
      <w:r w:rsidR="00AD1B60" w:rsidRPr="00CB66C3">
        <w:rPr>
          <w:b/>
          <w:color w:val="000000" w:themeColor="text1"/>
          <w:sz w:val="20"/>
          <w:szCs w:val="20"/>
        </w:rPr>
        <w:t>Table 1</w:t>
      </w:r>
      <w:r w:rsidR="00AD1B60" w:rsidRPr="00CB66C3">
        <w:rPr>
          <w:color w:val="000000" w:themeColor="text1"/>
          <w:sz w:val="20"/>
          <w:szCs w:val="20"/>
        </w:rPr>
        <w:t xml:space="preserve"> et (</w:t>
      </w:r>
      <w:r w:rsidR="00AD1B60" w:rsidRPr="00CB66C3">
        <w:rPr>
          <w:b/>
          <w:color w:val="000000" w:themeColor="text1"/>
          <w:sz w:val="20"/>
          <w:szCs w:val="20"/>
        </w:rPr>
        <w:t>D, E et F</w:t>
      </w:r>
      <w:r w:rsidR="00AD1B60" w:rsidRPr="00CB66C3">
        <w:rPr>
          <w:color w:val="000000" w:themeColor="text1"/>
          <w:sz w:val="20"/>
          <w:szCs w:val="20"/>
        </w:rPr>
        <w:t xml:space="preserve">) de la </w:t>
      </w:r>
      <w:r w:rsidR="00AD1B60" w:rsidRPr="00CB66C3">
        <w:rPr>
          <w:b/>
          <w:color w:val="000000" w:themeColor="text1"/>
          <w:sz w:val="20"/>
          <w:szCs w:val="20"/>
        </w:rPr>
        <w:t>Table 2</w:t>
      </w:r>
      <w:r w:rsidR="00AD1B60" w:rsidRPr="00CB66C3">
        <w:rPr>
          <w:color w:val="000000" w:themeColor="text1"/>
          <w:sz w:val="20"/>
          <w:szCs w:val="20"/>
        </w:rPr>
        <w:t xml:space="preserve"> de la </w:t>
      </w:r>
    </w:p>
    <w:p w:rsidR="00AD1B60" w:rsidRPr="00CB66C3" w:rsidRDefault="001E3ECE" w:rsidP="001E3ECE">
      <w:pPr>
        <w:spacing w:after="0" w:line="240" w:lineRule="auto"/>
        <w:ind w:left="708"/>
        <w:jc w:val="both"/>
        <w:rPr>
          <w:color w:val="000000" w:themeColor="text1"/>
          <w:sz w:val="20"/>
          <w:szCs w:val="20"/>
        </w:rPr>
      </w:pPr>
      <w:r>
        <w:rPr>
          <w:color w:val="000000" w:themeColor="text1"/>
          <w:sz w:val="20"/>
          <w:szCs w:val="20"/>
        </w:rPr>
        <w:t xml:space="preserve">       </w:t>
      </w:r>
      <w:r w:rsidR="00AD1B60" w:rsidRPr="00CB66C3">
        <w:rPr>
          <w:b/>
          <w:color w:val="000000" w:themeColor="text1"/>
          <w:sz w:val="20"/>
          <w:szCs w:val="20"/>
        </w:rPr>
        <w:t>Figure 1</w:t>
      </w:r>
      <w:r w:rsidR="00AD1B60" w:rsidRPr="00CB66C3">
        <w:rPr>
          <w:color w:val="000000" w:themeColor="text1"/>
          <w:sz w:val="20"/>
          <w:szCs w:val="20"/>
        </w:rPr>
        <w:t xml:space="preserve">. </w:t>
      </w:r>
    </w:p>
    <w:p w:rsidR="00CB66C3" w:rsidRPr="00CB66C3" w:rsidRDefault="00CB66C3" w:rsidP="00AD1B60">
      <w:pPr>
        <w:spacing w:after="0" w:line="240" w:lineRule="auto"/>
        <w:jc w:val="both"/>
        <w:rPr>
          <w:b/>
          <w:color w:val="000000" w:themeColor="text1"/>
          <w:sz w:val="20"/>
          <w:szCs w:val="20"/>
        </w:rPr>
      </w:pPr>
    </w:p>
    <w:p w:rsidR="00AD1B60" w:rsidRPr="00CB66C3" w:rsidRDefault="00CB66C3" w:rsidP="00AD1B60">
      <w:pPr>
        <w:spacing w:after="0" w:line="240" w:lineRule="auto"/>
        <w:jc w:val="both"/>
        <w:rPr>
          <w:color w:val="000000" w:themeColor="text1"/>
          <w:sz w:val="20"/>
          <w:szCs w:val="20"/>
        </w:rPr>
      </w:pPr>
      <w:r w:rsidRPr="00CB66C3">
        <w:rPr>
          <w:b/>
          <w:color w:val="000000" w:themeColor="text1"/>
          <w:sz w:val="20"/>
          <w:szCs w:val="20"/>
        </w:rPr>
        <w:t>Question 3</w:t>
      </w:r>
      <w:r w:rsidRPr="00CB66C3">
        <w:rPr>
          <w:color w:val="000000" w:themeColor="text1"/>
          <w:sz w:val="20"/>
          <w:szCs w:val="20"/>
        </w:rPr>
        <w:t xml:space="preserve"> : </w:t>
      </w:r>
      <w:r w:rsidR="00AD1B60" w:rsidRPr="00CB66C3">
        <w:rPr>
          <w:color w:val="000000" w:themeColor="text1"/>
          <w:sz w:val="20"/>
          <w:szCs w:val="20"/>
        </w:rPr>
        <w:t xml:space="preserve">Donnez les valeurs correspondantes aux barres verticales identifiées par les lettres </w:t>
      </w:r>
      <w:r w:rsidR="00AD1B60" w:rsidRPr="00CB66C3">
        <w:rPr>
          <w:b/>
          <w:color w:val="000000" w:themeColor="text1"/>
          <w:sz w:val="20"/>
          <w:szCs w:val="20"/>
        </w:rPr>
        <w:t>k, G et H</w:t>
      </w:r>
      <w:r w:rsidR="00AD1B60" w:rsidRPr="00CB66C3">
        <w:rPr>
          <w:color w:val="000000" w:themeColor="text1"/>
          <w:sz w:val="20"/>
          <w:szCs w:val="20"/>
        </w:rPr>
        <w:t xml:space="preserve"> dans la </w:t>
      </w:r>
      <w:r w:rsidR="00AD1B60" w:rsidRPr="00CB66C3">
        <w:rPr>
          <w:b/>
          <w:color w:val="000000" w:themeColor="text1"/>
          <w:sz w:val="20"/>
          <w:szCs w:val="20"/>
        </w:rPr>
        <w:t>Figure 2</w:t>
      </w:r>
      <w:r w:rsidR="00AD1B60" w:rsidRPr="00CB66C3">
        <w:rPr>
          <w:color w:val="000000" w:themeColor="text1"/>
          <w:sz w:val="20"/>
          <w:szCs w:val="20"/>
        </w:rPr>
        <w:t xml:space="preserve"> ci-dessous.</w:t>
      </w:r>
    </w:p>
    <w:p w:rsidR="00AD1B60" w:rsidRPr="00CB66C3" w:rsidRDefault="00AD1B60" w:rsidP="00AD1B60">
      <w:pPr>
        <w:spacing w:after="120" w:line="240" w:lineRule="auto"/>
        <w:jc w:val="both"/>
        <w:rPr>
          <w:color w:val="000000" w:themeColor="text1"/>
          <w:sz w:val="20"/>
          <w:szCs w:val="20"/>
        </w:rPr>
      </w:pPr>
      <w:bookmarkStart w:id="0" w:name="_GoBack"/>
      <w:bookmarkEnd w:id="0"/>
    </w:p>
    <w:p w:rsidR="00AD1B60" w:rsidRPr="00CB66C3" w:rsidRDefault="00AD1B60" w:rsidP="00AD1B60">
      <w:pPr>
        <w:shd w:val="clear" w:color="auto" w:fill="FFFFFF"/>
        <w:rPr>
          <w:rFonts w:cs="Arial"/>
          <w:sz w:val="20"/>
          <w:szCs w:val="20"/>
        </w:rPr>
      </w:pPr>
      <w:r w:rsidRPr="00CB66C3">
        <w:rPr>
          <w:noProof/>
          <w:sz w:val="20"/>
          <w:szCs w:val="20"/>
          <w:lang w:eastAsia="fr-CA"/>
        </w:rPr>
        <w:drawing>
          <wp:anchor distT="0" distB="0" distL="114300" distR="114300" simplePos="0" relativeHeight="251660288" behindDoc="0" locked="0" layoutInCell="1" allowOverlap="1" wp14:anchorId="72A6190F" wp14:editId="691C57F2">
            <wp:simplePos x="0" y="0"/>
            <wp:positionH relativeFrom="column">
              <wp:posOffset>24765</wp:posOffset>
            </wp:positionH>
            <wp:positionV relativeFrom="paragraph">
              <wp:posOffset>605790</wp:posOffset>
            </wp:positionV>
            <wp:extent cx="5612130" cy="2209800"/>
            <wp:effectExtent l="25400" t="25400" r="26670" b="2540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612130" cy="2209800"/>
                    </a:xfrm>
                    <a:prstGeom prst="rect">
                      <a:avLst/>
                    </a:prstGeom>
                    <a:ln w="25400">
                      <a:solidFill>
                        <a:schemeClr val="tx1"/>
                      </a:solidFill>
                    </a:ln>
                  </pic:spPr>
                </pic:pic>
              </a:graphicData>
            </a:graphic>
            <wp14:sizeRelV relativeFrom="margin">
              <wp14:pctHeight>0</wp14:pctHeight>
            </wp14:sizeRelV>
          </wp:anchor>
        </w:drawing>
      </w:r>
      <w:r w:rsidRPr="00CB66C3">
        <w:rPr>
          <w:b/>
          <w:color w:val="000000" w:themeColor="text1"/>
          <w:sz w:val="20"/>
          <w:szCs w:val="20"/>
          <w:u w:val="single"/>
        </w:rPr>
        <w:t>Figure 2</w:t>
      </w:r>
      <w:r w:rsidRPr="00CB66C3">
        <w:rPr>
          <w:b/>
          <w:color w:val="000000" w:themeColor="text1"/>
          <w:sz w:val="20"/>
          <w:szCs w:val="20"/>
        </w:rPr>
        <w:t> :</w:t>
      </w:r>
      <w:r w:rsidRPr="00CB66C3">
        <w:rPr>
          <w:color w:val="000000" w:themeColor="text1"/>
          <w:sz w:val="20"/>
          <w:szCs w:val="20"/>
        </w:rPr>
        <w:t xml:space="preserve"> </w:t>
      </w:r>
      <w:r w:rsidRPr="00CB66C3">
        <w:rPr>
          <w:b/>
          <w:color w:val="000000" w:themeColor="text1"/>
          <w:sz w:val="20"/>
          <w:szCs w:val="20"/>
        </w:rPr>
        <w:t xml:space="preserve">Répartition </w:t>
      </w:r>
      <w:r w:rsidRPr="00CB66C3">
        <w:rPr>
          <w:rFonts w:cs="Arial"/>
          <w:b/>
          <w:sz w:val="20"/>
          <w:szCs w:val="20"/>
        </w:rPr>
        <w:t>des dépenses par visite observées un mois après la mise en œuvre de chaque politique</w:t>
      </w:r>
      <w:r w:rsidRPr="00CB66C3">
        <w:rPr>
          <w:rFonts w:cs="Arial"/>
          <w:sz w:val="20"/>
          <w:szCs w:val="20"/>
        </w:rPr>
        <w:t>.</w:t>
      </w:r>
    </w:p>
    <w:p w:rsidR="00AD1B60" w:rsidRPr="00CB66C3" w:rsidRDefault="00AD1B60" w:rsidP="00AD1B60">
      <w:pPr>
        <w:pStyle w:val="Paragraphedeliste"/>
        <w:spacing w:line="240" w:lineRule="auto"/>
        <w:ind w:left="735"/>
        <w:jc w:val="both"/>
        <w:rPr>
          <w:color w:val="000000" w:themeColor="text1"/>
          <w:sz w:val="20"/>
          <w:szCs w:val="20"/>
        </w:rPr>
      </w:pPr>
    </w:p>
    <w:p w:rsidR="00AD1B60" w:rsidRPr="00CB66C3" w:rsidRDefault="00AD1B60" w:rsidP="00AD1B60">
      <w:pPr>
        <w:pStyle w:val="Paragraphedeliste"/>
        <w:spacing w:line="240" w:lineRule="auto"/>
        <w:ind w:left="735"/>
        <w:jc w:val="both"/>
        <w:rPr>
          <w:color w:val="000000" w:themeColor="text1"/>
          <w:sz w:val="20"/>
          <w:szCs w:val="20"/>
        </w:rPr>
      </w:pPr>
    </w:p>
    <w:p w:rsidR="00744782" w:rsidRPr="001D4C5F" w:rsidRDefault="00744782" w:rsidP="00744782">
      <w:pPr>
        <w:jc w:val="center"/>
        <w:rPr>
          <w:b/>
          <w:color w:val="FF0000"/>
          <w:sz w:val="20"/>
          <w:szCs w:val="20"/>
        </w:rPr>
      </w:pPr>
      <w:r w:rsidRPr="001D4C5F">
        <w:rPr>
          <w:b/>
          <w:color w:val="FF0000"/>
          <w:sz w:val="20"/>
          <w:szCs w:val="20"/>
        </w:rPr>
        <w:t>Réponses</w:t>
      </w:r>
    </w:p>
    <w:p w:rsidR="008F2A5E" w:rsidRPr="008F2A5E" w:rsidRDefault="008F2A5E" w:rsidP="008F2A5E">
      <w:pPr>
        <w:pStyle w:val="Titre2"/>
        <w:rPr>
          <w:sz w:val="20"/>
          <w:szCs w:val="20"/>
        </w:rPr>
      </w:pPr>
      <w:r w:rsidRPr="008F2A5E">
        <w:rPr>
          <w:sz w:val="20"/>
          <w:szCs w:val="20"/>
        </w:rPr>
        <w:t>Exercice 1</w:t>
      </w:r>
    </w:p>
    <w:p w:rsidR="008F2A5E" w:rsidRPr="008F2A5E" w:rsidRDefault="00CE3392" w:rsidP="008F2A5E">
      <w:pPr>
        <w:rPr>
          <w:sz w:val="20"/>
          <w:szCs w:val="20"/>
        </w:rPr>
      </w:pPr>
      <w:r>
        <w:rPr>
          <w:sz w:val="20"/>
          <w:szCs w:val="20"/>
        </w:rPr>
        <w:t>Les réponses de cet exercice se trouvent dans le fichier : « </w:t>
      </w:r>
      <w:r w:rsidRPr="00CE3392">
        <w:rPr>
          <w:sz w:val="20"/>
          <w:szCs w:val="20"/>
        </w:rPr>
        <w:t>Données_Énergie_2009_solution_Exercice1_Questions1&amp;3</w:t>
      </w:r>
      <w:r>
        <w:rPr>
          <w:sz w:val="20"/>
          <w:szCs w:val="20"/>
        </w:rPr>
        <w:t>.xlsx »</w:t>
      </w:r>
    </w:p>
    <w:p w:rsidR="008F2A5E" w:rsidRPr="008F2A5E" w:rsidRDefault="008F2A5E" w:rsidP="008F2A5E">
      <w:pPr>
        <w:pStyle w:val="Titre2"/>
        <w:rPr>
          <w:sz w:val="20"/>
          <w:szCs w:val="20"/>
        </w:rPr>
      </w:pPr>
      <w:r w:rsidRPr="008F2A5E">
        <w:rPr>
          <w:sz w:val="20"/>
          <w:szCs w:val="20"/>
        </w:rPr>
        <w:t>Exercice 2</w:t>
      </w:r>
    </w:p>
    <w:p w:rsidR="00744782" w:rsidRPr="008F2A5E" w:rsidRDefault="00744782" w:rsidP="00744782">
      <w:pPr>
        <w:rPr>
          <w:b/>
          <w:sz w:val="20"/>
          <w:szCs w:val="20"/>
        </w:rPr>
      </w:pPr>
      <w:r w:rsidRPr="008F2A5E">
        <w:rPr>
          <w:b/>
          <w:sz w:val="20"/>
          <w:szCs w:val="20"/>
        </w:rPr>
        <w:t xml:space="preserve">Question 1 : </w:t>
      </w:r>
      <w:r w:rsidR="00502C49" w:rsidRPr="008F2A5E">
        <w:rPr>
          <w:b/>
          <w:sz w:val="20"/>
          <w:szCs w:val="20"/>
        </w:rPr>
        <w:t>Temps de jeu</w:t>
      </w:r>
      <w:r w:rsidR="00D34DF8" w:rsidRPr="008F2A5E">
        <w:rPr>
          <w:b/>
          <w:sz w:val="20"/>
          <w:szCs w:val="20"/>
        </w:rPr>
        <w:t xml:space="preserve"> par match</w:t>
      </w:r>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00"/>
        <w:gridCol w:w="2054"/>
        <w:gridCol w:w="1200"/>
        <w:gridCol w:w="1200"/>
        <w:gridCol w:w="1200"/>
        <w:gridCol w:w="1200"/>
      </w:tblGrid>
      <w:tr w:rsidR="003704E2" w:rsidRPr="008F2A5E" w:rsidTr="00502C49">
        <w:trPr>
          <w:trHeight w:val="300"/>
        </w:trPr>
        <w:tc>
          <w:tcPr>
            <w:tcW w:w="1200" w:type="dxa"/>
            <w:shd w:val="clear" w:color="auto" w:fill="auto"/>
            <w:noWrap/>
            <w:tcMar>
              <w:top w:w="11" w:type="dxa"/>
              <w:left w:w="11" w:type="dxa"/>
              <w:bottom w:w="0" w:type="dxa"/>
              <w:right w:w="11" w:type="dxa"/>
            </w:tcMar>
            <w:vAlign w:val="bottom"/>
            <w:hideMark/>
          </w:tcPr>
          <w:p w:rsidR="003704E2" w:rsidRPr="008F2A5E" w:rsidRDefault="003704E2">
            <w:pPr>
              <w:rPr>
                <w:rFonts w:ascii="Calibri" w:hAnsi="Calibri"/>
                <w:color w:val="000000"/>
                <w:sz w:val="20"/>
                <w:szCs w:val="20"/>
              </w:rPr>
            </w:pPr>
          </w:p>
        </w:tc>
        <w:tc>
          <w:tcPr>
            <w:tcW w:w="2054" w:type="dxa"/>
            <w:shd w:val="clear" w:color="auto" w:fill="auto"/>
            <w:noWrap/>
            <w:tcMar>
              <w:top w:w="11" w:type="dxa"/>
              <w:left w:w="11" w:type="dxa"/>
              <w:bottom w:w="0" w:type="dxa"/>
              <w:right w:w="11" w:type="dxa"/>
            </w:tcMar>
            <w:vAlign w:val="bottom"/>
            <w:hideMark/>
          </w:tcPr>
          <w:p w:rsidR="003704E2" w:rsidRPr="008F2A5E" w:rsidRDefault="003704E2">
            <w:pPr>
              <w:rPr>
                <w:rFonts w:ascii="Calibri" w:hAnsi="Calibri"/>
                <w:color w:val="000000"/>
                <w:sz w:val="20"/>
                <w:szCs w:val="20"/>
              </w:rPr>
            </w:pPr>
          </w:p>
        </w:tc>
        <w:tc>
          <w:tcPr>
            <w:tcW w:w="1200" w:type="dxa"/>
            <w:shd w:val="clear" w:color="auto" w:fill="auto"/>
            <w:noWrap/>
            <w:tcMar>
              <w:top w:w="11" w:type="dxa"/>
              <w:left w:w="11" w:type="dxa"/>
              <w:bottom w:w="0" w:type="dxa"/>
              <w:right w:w="11" w:type="dxa"/>
            </w:tcMar>
            <w:vAlign w:val="bottom"/>
            <w:hideMark/>
          </w:tcPr>
          <w:p w:rsidR="003704E2" w:rsidRPr="008F2A5E" w:rsidRDefault="003704E2" w:rsidP="003704E2">
            <w:pPr>
              <w:jc w:val="center"/>
              <w:rPr>
                <w:rFonts w:ascii="Calibri" w:hAnsi="Calibri"/>
                <w:b/>
                <w:color w:val="000000"/>
                <w:sz w:val="20"/>
                <w:szCs w:val="20"/>
              </w:rPr>
            </w:pPr>
            <w:r w:rsidRPr="008F2A5E">
              <w:rPr>
                <w:rFonts w:ascii="Calibri" w:hAnsi="Calibri"/>
                <w:b/>
                <w:color w:val="000000"/>
                <w:sz w:val="20"/>
                <w:szCs w:val="20"/>
              </w:rPr>
              <w:t>RW</w:t>
            </w:r>
          </w:p>
        </w:tc>
        <w:tc>
          <w:tcPr>
            <w:tcW w:w="1200" w:type="dxa"/>
            <w:shd w:val="clear" w:color="auto" w:fill="auto"/>
            <w:noWrap/>
            <w:tcMar>
              <w:top w:w="11" w:type="dxa"/>
              <w:left w:w="11" w:type="dxa"/>
              <w:bottom w:w="0" w:type="dxa"/>
              <w:right w:w="11" w:type="dxa"/>
            </w:tcMar>
            <w:vAlign w:val="bottom"/>
            <w:hideMark/>
          </w:tcPr>
          <w:p w:rsidR="003704E2" w:rsidRPr="008F2A5E" w:rsidRDefault="003704E2" w:rsidP="003704E2">
            <w:pPr>
              <w:jc w:val="center"/>
              <w:rPr>
                <w:rFonts w:ascii="Calibri" w:hAnsi="Calibri"/>
                <w:b/>
                <w:color w:val="000000"/>
                <w:sz w:val="20"/>
                <w:szCs w:val="20"/>
              </w:rPr>
            </w:pPr>
            <w:r w:rsidRPr="008F2A5E">
              <w:rPr>
                <w:rFonts w:ascii="Calibri" w:hAnsi="Calibri"/>
                <w:b/>
                <w:color w:val="000000"/>
                <w:sz w:val="20"/>
                <w:szCs w:val="20"/>
              </w:rPr>
              <w:t>LW</w:t>
            </w:r>
          </w:p>
        </w:tc>
        <w:tc>
          <w:tcPr>
            <w:tcW w:w="1200" w:type="dxa"/>
            <w:shd w:val="clear" w:color="auto" w:fill="auto"/>
            <w:noWrap/>
            <w:tcMar>
              <w:top w:w="11" w:type="dxa"/>
              <w:left w:w="11" w:type="dxa"/>
              <w:bottom w:w="0" w:type="dxa"/>
              <w:right w:w="11" w:type="dxa"/>
            </w:tcMar>
            <w:vAlign w:val="bottom"/>
            <w:hideMark/>
          </w:tcPr>
          <w:p w:rsidR="003704E2" w:rsidRPr="008F2A5E" w:rsidRDefault="003704E2" w:rsidP="003704E2">
            <w:pPr>
              <w:jc w:val="center"/>
              <w:rPr>
                <w:rFonts w:ascii="Calibri" w:hAnsi="Calibri"/>
                <w:b/>
                <w:color w:val="000000"/>
                <w:sz w:val="20"/>
                <w:szCs w:val="20"/>
              </w:rPr>
            </w:pPr>
            <w:r w:rsidRPr="008F2A5E">
              <w:rPr>
                <w:rFonts w:ascii="Calibri" w:hAnsi="Calibri"/>
                <w:b/>
                <w:color w:val="000000"/>
                <w:sz w:val="20"/>
                <w:szCs w:val="20"/>
              </w:rPr>
              <w:t>C</w:t>
            </w:r>
          </w:p>
        </w:tc>
        <w:tc>
          <w:tcPr>
            <w:tcW w:w="1200" w:type="dxa"/>
            <w:shd w:val="clear" w:color="auto" w:fill="auto"/>
            <w:noWrap/>
            <w:tcMar>
              <w:top w:w="11" w:type="dxa"/>
              <w:left w:w="11" w:type="dxa"/>
              <w:bottom w:w="0" w:type="dxa"/>
              <w:right w:w="11" w:type="dxa"/>
            </w:tcMar>
            <w:vAlign w:val="bottom"/>
            <w:hideMark/>
          </w:tcPr>
          <w:p w:rsidR="003704E2" w:rsidRPr="008F2A5E" w:rsidRDefault="003704E2" w:rsidP="003704E2">
            <w:pPr>
              <w:jc w:val="center"/>
              <w:rPr>
                <w:rFonts w:ascii="Calibri" w:hAnsi="Calibri"/>
                <w:b/>
                <w:color w:val="000000"/>
                <w:sz w:val="20"/>
                <w:szCs w:val="20"/>
              </w:rPr>
            </w:pPr>
            <w:r w:rsidRPr="008F2A5E">
              <w:rPr>
                <w:rFonts w:ascii="Calibri" w:hAnsi="Calibri"/>
                <w:b/>
                <w:color w:val="000000"/>
                <w:sz w:val="20"/>
                <w:szCs w:val="20"/>
              </w:rPr>
              <w:t>D</w:t>
            </w:r>
          </w:p>
        </w:tc>
      </w:tr>
      <w:tr w:rsidR="003704E2" w:rsidRPr="008F2A5E" w:rsidTr="00502C49">
        <w:trPr>
          <w:trHeight w:val="300"/>
        </w:trPr>
        <w:tc>
          <w:tcPr>
            <w:tcW w:w="0" w:type="auto"/>
            <w:gridSpan w:val="2"/>
            <w:shd w:val="clear" w:color="auto" w:fill="auto"/>
            <w:noWrap/>
            <w:tcMar>
              <w:top w:w="11" w:type="dxa"/>
              <w:left w:w="11" w:type="dxa"/>
              <w:bottom w:w="0" w:type="dxa"/>
              <w:right w:w="11" w:type="dxa"/>
            </w:tcMar>
            <w:vAlign w:val="bottom"/>
            <w:hideMark/>
          </w:tcPr>
          <w:p w:rsidR="003704E2" w:rsidRPr="008F2A5E" w:rsidRDefault="003704E2">
            <w:pPr>
              <w:rPr>
                <w:rFonts w:ascii="Calibri" w:hAnsi="Calibri"/>
                <w:b/>
                <w:color w:val="000000"/>
                <w:sz w:val="20"/>
                <w:szCs w:val="20"/>
              </w:rPr>
            </w:pPr>
            <w:r w:rsidRPr="008F2A5E">
              <w:rPr>
                <w:rFonts w:ascii="Calibri" w:hAnsi="Calibri"/>
                <w:b/>
                <w:color w:val="000000"/>
                <w:sz w:val="20"/>
                <w:szCs w:val="20"/>
              </w:rPr>
              <w:t>Taille d'échantillon</w:t>
            </w:r>
          </w:p>
        </w:tc>
        <w:tc>
          <w:tcPr>
            <w:tcW w:w="0" w:type="auto"/>
            <w:shd w:val="clear" w:color="auto" w:fill="auto"/>
            <w:noWrap/>
            <w:tcMar>
              <w:top w:w="11" w:type="dxa"/>
              <w:left w:w="11" w:type="dxa"/>
              <w:bottom w:w="0" w:type="dxa"/>
              <w:right w:w="11" w:type="dxa"/>
            </w:tcMar>
            <w:vAlign w:val="bottom"/>
            <w:hideMark/>
          </w:tcPr>
          <w:p w:rsidR="003704E2" w:rsidRPr="008F2A5E" w:rsidRDefault="003704E2" w:rsidP="003704E2">
            <w:pPr>
              <w:jc w:val="center"/>
              <w:rPr>
                <w:rFonts w:ascii="Calibri" w:hAnsi="Calibri"/>
                <w:color w:val="000000"/>
                <w:sz w:val="20"/>
                <w:szCs w:val="20"/>
              </w:rPr>
            </w:pPr>
            <w:r w:rsidRPr="008F2A5E">
              <w:rPr>
                <w:rFonts w:ascii="Calibri" w:hAnsi="Calibri"/>
                <w:color w:val="000000"/>
                <w:sz w:val="20"/>
                <w:szCs w:val="20"/>
              </w:rPr>
              <w:t>162</w:t>
            </w:r>
          </w:p>
        </w:tc>
        <w:tc>
          <w:tcPr>
            <w:tcW w:w="0" w:type="auto"/>
            <w:shd w:val="clear" w:color="auto" w:fill="auto"/>
            <w:noWrap/>
            <w:tcMar>
              <w:top w:w="11" w:type="dxa"/>
              <w:left w:w="11" w:type="dxa"/>
              <w:bottom w:w="0" w:type="dxa"/>
              <w:right w:w="11" w:type="dxa"/>
            </w:tcMar>
            <w:vAlign w:val="bottom"/>
            <w:hideMark/>
          </w:tcPr>
          <w:p w:rsidR="003704E2" w:rsidRPr="008F2A5E" w:rsidRDefault="003704E2" w:rsidP="003704E2">
            <w:pPr>
              <w:jc w:val="center"/>
              <w:rPr>
                <w:rFonts w:ascii="Calibri" w:hAnsi="Calibri"/>
                <w:color w:val="000000"/>
                <w:sz w:val="20"/>
                <w:szCs w:val="20"/>
              </w:rPr>
            </w:pPr>
            <w:r w:rsidRPr="008F2A5E">
              <w:rPr>
                <w:rFonts w:ascii="Calibri" w:hAnsi="Calibri"/>
                <w:color w:val="000000"/>
                <w:sz w:val="20"/>
                <w:szCs w:val="20"/>
              </w:rPr>
              <w:t>163</w:t>
            </w:r>
          </w:p>
        </w:tc>
        <w:tc>
          <w:tcPr>
            <w:tcW w:w="0" w:type="auto"/>
            <w:shd w:val="clear" w:color="auto" w:fill="auto"/>
            <w:noWrap/>
            <w:tcMar>
              <w:top w:w="11" w:type="dxa"/>
              <w:left w:w="11" w:type="dxa"/>
              <w:bottom w:w="0" w:type="dxa"/>
              <w:right w:w="11" w:type="dxa"/>
            </w:tcMar>
            <w:vAlign w:val="bottom"/>
            <w:hideMark/>
          </w:tcPr>
          <w:p w:rsidR="003704E2" w:rsidRPr="008F2A5E" w:rsidRDefault="003704E2" w:rsidP="003704E2">
            <w:pPr>
              <w:jc w:val="center"/>
              <w:rPr>
                <w:rFonts w:ascii="Calibri" w:hAnsi="Calibri"/>
                <w:color w:val="000000"/>
                <w:sz w:val="20"/>
                <w:szCs w:val="20"/>
              </w:rPr>
            </w:pPr>
            <w:r w:rsidRPr="008F2A5E">
              <w:rPr>
                <w:rFonts w:ascii="Calibri" w:hAnsi="Calibri"/>
                <w:color w:val="000000"/>
                <w:sz w:val="20"/>
                <w:szCs w:val="20"/>
              </w:rPr>
              <w:t>258</w:t>
            </w:r>
          </w:p>
        </w:tc>
        <w:tc>
          <w:tcPr>
            <w:tcW w:w="1200" w:type="dxa"/>
            <w:shd w:val="clear" w:color="auto" w:fill="auto"/>
            <w:noWrap/>
            <w:tcMar>
              <w:top w:w="11" w:type="dxa"/>
              <w:left w:w="11" w:type="dxa"/>
              <w:bottom w:w="0" w:type="dxa"/>
              <w:right w:w="11" w:type="dxa"/>
            </w:tcMar>
            <w:vAlign w:val="bottom"/>
            <w:hideMark/>
          </w:tcPr>
          <w:p w:rsidR="003704E2" w:rsidRPr="008F2A5E" w:rsidRDefault="003704E2" w:rsidP="003704E2">
            <w:pPr>
              <w:jc w:val="center"/>
              <w:rPr>
                <w:rFonts w:ascii="Calibri" w:hAnsi="Calibri"/>
                <w:color w:val="000000"/>
                <w:sz w:val="20"/>
                <w:szCs w:val="20"/>
              </w:rPr>
            </w:pPr>
            <w:r w:rsidRPr="008F2A5E">
              <w:rPr>
                <w:rFonts w:ascii="Calibri" w:hAnsi="Calibri"/>
                <w:color w:val="000000"/>
                <w:sz w:val="20"/>
                <w:szCs w:val="20"/>
              </w:rPr>
              <w:t>303</w:t>
            </w:r>
          </w:p>
        </w:tc>
      </w:tr>
      <w:tr w:rsidR="003704E2" w:rsidRPr="008F2A5E" w:rsidTr="00502C49">
        <w:trPr>
          <w:trHeight w:val="300"/>
        </w:trPr>
        <w:tc>
          <w:tcPr>
            <w:tcW w:w="0" w:type="auto"/>
            <w:shd w:val="clear" w:color="auto" w:fill="auto"/>
            <w:noWrap/>
            <w:tcMar>
              <w:top w:w="11" w:type="dxa"/>
              <w:left w:w="11" w:type="dxa"/>
              <w:bottom w:w="0" w:type="dxa"/>
              <w:right w:w="11" w:type="dxa"/>
            </w:tcMar>
            <w:vAlign w:val="bottom"/>
            <w:hideMark/>
          </w:tcPr>
          <w:p w:rsidR="003704E2" w:rsidRPr="008F2A5E" w:rsidRDefault="003704E2">
            <w:pPr>
              <w:rPr>
                <w:rFonts w:ascii="Calibri" w:hAnsi="Calibri"/>
                <w:b/>
                <w:color w:val="000000"/>
                <w:sz w:val="20"/>
                <w:szCs w:val="20"/>
              </w:rPr>
            </w:pPr>
          </w:p>
        </w:tc>
        <w:tc>
          <w:tcPr>
            <w:tcW w:w="0" w:type="auto"/>
            <w:shd w:val="clear" w:color="auto" w:fill="auto"/>
            <w:noWrap/>
            <w:tcMar>
              <w:top w:w="11" w:type="dxa"/>
              <w:left w:w="11" w:type="dxa"/>
              <w:bottom w:w="0" w:type="dxa"/>
              <w:right w:w="11" w:type="dxa"/>
            </w:tcMar>
            <w:vAlign w:val="bottom"/>
            <w:hideMark/>
          </w:tcPr>
          <w:p w:rsidR="003704E2" w:rsidRPr="008F2A5E" w:rsidRDefault="003704E2">
            <w:pPr>
              <w:rPr>
                <w:rFonts w:ascii="Calibri" w:hAnsi="Calibri"/>
                <w:b/>
                <w:color w:val="000000"/>
                <w:sz w:val="20"/>
                <w:szCs w:val="20"/>
              </w:rPr>
            </w:pPr>
            <w:r w:rsidRPr="008F2A5E">
              <w:rPr>
                <w:rFonts w:ascii="Calibri" w:hAnsi="Calibri"/>
                <w:b/>
                <w:color w:val="000000"/>
                <w:sz w:val="20"/>
                <w:szCs w:val="20"/>
              </w:rPr>
              <w:t>Moyenne</w:t>
            </w:r>
          </w:p>
        </w:tc>
        <w:tc>
          <w:tcPr>
            <w:tcW w:w="0" w:type="auto"/>
            <w:shd w:val="clear" w:color="auto" w:fill="auto"/>
            <w:noWrap/>
            <w:tcMar>
              <w:top w:w="11" w:type="dxa"/>
              <w:left w:w="11" w:type="dxa"/>
              <w:bottom w:w="0" w:type="dxa"/>
              <w:right w:w="11" w:type="dxa"/>
            </w:tcMar>
            <w:vAlign w:val="bottom"/>
            <w:hideMark/>
          </w:tcPr>
          <w:p w:rsidR="003704E2" w:rsidRPr="008F2A5E" w:rsidRDefault="003704E2" w:rsidP="00502C49">
            <w:pPr>
              <w:jc w:val="center"/>
              <w:rPr>
                <w:rFonts w:ascii="Calibri" w:hAnsi="Calibri"/>
                <w:color w:val="000000"/>
                <w:sz w:val="20"/>
                <w:szCs w:val="20"/>
              </w:rPr>
            </w:pPr>
            <w:r w:rsidRPr="008F2A5E">
              <w:rPr>
                <w:rFonts w:ascii="Calibri" w:hAnsi="Calibri"/>
                <w:color w:val="000000"/>
                <w:sz w:val="20"/>
                <w:szCs w:val="20"/>
              </w:rPr>
              <w:t>12.83</w:t>
            </w:r>
          </w:p>
        </w:tc>
        <w:tc>
          <w:tcPr>
            <w:tcW w:w="0" w:type="auto"/>
            <w:shd w:val="clear" w:color="auto" w:fill="auto"/>
            <w:noWrap/>
            <w:tcMar>
              <w:top w:w="11" w:type="dxa"/>
              <w:left w:w="11" w:type="dxa"/>
              <w:bottom w:w="0" w:type="dxa"/>
              <w:right w:w="11" w:type="dxa"/>
            </w:tcMar>
            <w:vAlign w:val="bottom"/>
            <w:hideMark/>
          </w:tcPr>
          <w:p w:rsidR="003704E2" w:rsidRPr="008F2A5E" w:rsidRDefault="003704E2" w:rsidP="00502C49">
            <w:pPr>
              <w:jc w:val="center"/>
              <w:rPr>
                <w:rFonts w:ascii="Calibri" w:hAnsi="Calibri"/>
                <w:color w:val="000000"/>
                <w:sz w:val="20"/>
                <w:szCs w:val="20"/>
              </w:rPr>
            </w:pPr>
            <w:r w:rsidRPr="008F2A5E">
              <w:rPr>
                <w:rFonts w:ascii="Calibri" w:hAnsi="Calibri"/>
                <w:color w:val="000000"/>
                <w:sz w:val="20"/>
                <w:szCs w:val="20"/>
              </w:rPr>
              <w:t>13.10</w:t>
            </w:r>
          </w:p>
        </w:tc>
        <w:tc>
          <w:tcPr>
            <w:tcW w:w="0" w:type="auto"/>
            <w:shd w:val="clear" w:color="auto" w:fill="auto"/>
            <w:noWrap/>
            <w:tcMar>
              <w:top w:w="11" w:type="dxa"/>
              <w:left w:w="11" w:type="dxa"/>
              <w:bottom w:w="0" w:type="dxa"/>
              <w:right w:w="11" w:type="dxa"/>
            </w:tcMar>
            <w:vAlign w:val="bottom"/>
            <w:hideMark/>
          </w:tcPr>
          <w:p w:rsidR="003704E2" w:rsidRPr="008F2A5E" w:rsidRDefault="003704E2" w:rsidP="00502C49">
            <w:pPr>
              <w:jc w:val="center"/>
              <w:rPr>
                <w:rFonts w:ascii="Calibri" w:hAnsi="Calibri"/>
                <w:color w:val="000000"/>
                <w:sz w:val="20"/>
                <w:szCs w:val="20"/>
              </w:rPr>
            </w:pPr>
            <w:r w:rsidRPr="008F2A5E">
              <w:rPr>
                <w:rFonts w:ascii="Calibri" w:hAnsi="Calibri"/>
                <w:color w:val="000000"/>
                <w:sz w:val="20"/>
                <w:szCs w:val="20"/>
              </w:rPr>
              <w:t>13.81</w:t>
            </w:r>
          </w:p>
        </w:tc>
        <w:tc>
          <w:tcPr>
            <w:tcW w:w="1200" w:type="dxa"/>
            <w:shd w:val="clear" w:color="auto" w:fill="auto"/>
            <w:noWrap/>
            <w:tcMar>
              <w:top w:w="11" w:type="dxa"/>
              <w:left w:w="11" w:type="dxa"/>
              <w:bottom w:w="0" w:type="dxa"/>
              <w:right w:w="11" w:type="dxa"/>
            </w:tcMar>
            <w:vAlign w:val="bottom"/>
            <w:hideMark/>
          </w:tcPr>
          <w:p w:rsidR="003704E2" w:rsidRPr="008F2A5E" w:rsidRDefault="003704E2" w:rsidP="00502C49">
            <w:pPr>
              <w:jc w:val="center"/>
              <w:rPr>
                <w:rFonts w:ascii="Calibri" w:hAnsi="Calibri"/>
                <w:color w:val="000000"/>
                <w:sz w:val="20"/>
                <w:szCs w:val="20"/>
              </w:rPr>
            </w:pPr>
            <w:r w:rsidRPr="008F2A5E">
              <w:rPr>
                <w:rFonts w:ascii="Calibri" w:hAnsi="Calibri"/>
                <w:color w:val="000000"/>
                <w:sz w:val="20"/>
                <w:szCs w:val="20"/>
              </w:rPr>
              <w:t>18.13</w:t>
            </w:r>
          </w:p>
        </w:tc>
      </w:tr>
      <w:tr w:rsidR="003704E2" w:rsidRPr="008F2A5E" w:rsidTr="00502C49">
        <w:trPr>
          <w:trHeight w:val="300"/>
        </w:trPr>
        <w:tc>
          <w:tcPr>
            <w:tcW w:w="0" w:type="auto"/>
            <w:shd w:val="clear" w:color="auto" w:fill="auto"/>
            <w:noWrap/>
            <w:tcMar>
              <w:top w:w="11" w:type="dxa"/>
              <w:left w:w="11" w:type="dxa"/>
              <w:bottom w:w="0" w:type="dxa"/>
              <w:right w:w="11" w:type="dxa"/>
            </w:tcMar>
            <w:vAlign w:val="bottom"/>
            <w:hideMark/>
          </w:tcPr>
          <w:p w:rsidR="003704E2" w:rsidRPr="008F2A5E" w:rsidRDefault="003704E2">
            <w:pPr>
              <w:rPr>
                <w:rFonts w:ascii="Calibri" w:hAnsi="Calibri"/>
                <w:b/>
                <w:color w:val="000000"/>
                <w:sz w:val="20"/>
                <w:szCs w:val="20"/>
              </w:rPr>
            </w:pPr>
          </w:p>
        </w:tc>
        <w:tc>
          <w:tcPr>
            <w:tcW w:w="0" w:type="auto"/>
            <w:shd w:val="clear" w:color="auto" w:fill="auto"/>
            <w:noWrap/>
            <w:tcMar>
              <w:top w:w="11" w:type="dxa"/>
              <w:left w:w="11" w:type="dxa"/>
              <w:bottom w:w="0" w:type="dxa"/>
              <w:right w:w="11" w:type="dxa"/>
            </w:tcMar>
            <w:vAlign w:val="bottom"/>
            <w:hideMark/>
          </w:tcPr>
          <w:p w:rsidR="003704E2" w:rsidRPr="008F2A5E" w:rsidRDefault="003704E2">
            <w:pPr>
              <w:rPr>
                <w:rFonts w:ascii="Calibri" w:hAnsi="Calibri"/>
                <w:b/>
                <w:color w:val="000000"/>
                <w:sz w:val="20"/>
                <w:szCs w:val="20"/>
              </w:rPr>
            </w:pPr>
            <w:r w:rsidRPr="008F2A5E">
              <w:rPr>
                <w:rFonts w:ascii="Calibri" w:hAnsi="Calibri"/>
                <w:b/>
                <w:color w:val="000000"/>
                <w:sz w:val="20"/>
                <w:szCs w:val="20"/>
              </w:rPr>
              <w:t>Médiane</w:t>
            </w:r>
          </w:p>
        </w:tc>
        <w:tc>
          <w:tcPr>
            <w:tcW w:w="0" w:type="auto"/>
            <w:shd w:val="clear" w:color="auto" w:fill="auto"/>
            <w:noWrap/>
            <w:tcMar>
              <w:top w:w="11" w:type="dxa"/>
              <w:left w:w="11" w:type="dxa"/>
              <w:bottom w:w="0" w:type="dxa"/>
              <w:right w:w="11" w:type="dxa"/>
            </w:tcMar>
            <w:vAlign w:val="bottom"/>
            <w:hideMark/>
          </w:tcPr>
          <w:p w:rsidR="003704E2" w:rsidRPr="008F2A5E" w:rsidRDefault="003704E2" w:rsidP="00502C49">
            <w:pPr>
              <w:jc w:val="center"/>
              <w:rPr>
                <w:rFonts w:ascii="Calibri" w:hAnsi="Calibri"/>
                <w:color w:val="000000"/>
                <w:sz w:val="20"/>
                <w:szCs w:val="20"/>
              </w:rPr>
            </w:pPr>
            <w:r w:rsidRPr="008F2A5E">
              <w:rPr>
                <w:rFonts w:ascii="Calibri" w:hAnsi="Calibri"/>
                <w:color w:val="000000"/>
                <w:sz w:val="20"/>
                <w:szCs w:val="20"/>
              </w:rPr>
              <w:t>13.07</w:t>
            </w:r>
          </w:p>
        </w:tc>
        <w:tc>
          <w:tcPr>
            <w:tcW w:w="0" w:type="auto"/>
            <w:shd w:val="clear" w:color="auto" w:fill="auto"/>
            <w:noWrap/>
            <w:tcMar>
              <w:top w:w="11" w:type="dxa"/>
              <w:left w:w="11" w:type="dxa"/>
              <w:bottom w:w="0" w:type="dxa"/>
              <w:right w:w="11" w:type="dxa"/>
            </w:tcMar>
            <w:vAlign w:val="bottom"/>
            <w:hideMark/>
          </w:tcPr>
          <w:p w:rsidR="003704E2" w:rsidRPr="008F2A5E" w:rsidRDefault="003704E2" w:rsidP="00502C49">
            <w:pPr>
              <w:jc w:val="center"/>
              <w:rPr>
                <w:rFonts w:ascii="Calibri" w:hAnsi="Calibri"/>
                <w:color w:val="000000"/>
                <w:sz w:val="20"/>
                <w:szCs w:val="20"/>
              </w:rPr>
            </w:pPr>
            <w:r w:rsidRPr="008F2A5E">
              <w:rPr>
                <w:rFonts w:ascii="Calibri" w:hAnsi="Calibri"/>
                <w:color w:val="000000"/>
                <w:sz w:val="20"/>
                <w:szCs w:val="20"/>
              </w:rPr>
              <w:t>13.07</w:t>
            </w:r>
          </w:p>
        </w:tc>
        <w:tc>
          <w:tcPr>
            <w:tcW w:w="0" w:type="auto"/>
            <w:shd w:val="clear" w:color="auto" w:fill="auto"/>
            <w:noWrap/>
            <w:tcMar>
              <w:top w:w="11" w:type="dxa"/>
              <w:left w:w="11" w:type="dxa"/>
              <w:bottom w:w="0" w:type="dxa"/>
              <w:right w:w="11" w:type="dxa"/>
            </w:tcMar>
            <w:vAlign w:val="bottom"/>
            <w:hideMark/>
          </w:tcPr>
          <w:p w:rsidR="003704E2" w:rsidRPr="008F2A5E" w:rsidRDefault="003704E2" w:rsidP="00502C49">
            <w:pPr>
              <w:jc w:val="center"/>
              <w:rPr>
                <w:rFonts w:ascii="Calibri" w:hAnsi="Calibri"/>
                <w:color w:val="000000"/>
                <w:sz w:val="20"/>
                <w:szCs w:val="20"/>
              </w:rPr>
            </w:pPr>
            <w:r w:rsidRPr="008F2A5E">
              <w:rPr>
                <w:rFonts w:ascii="Calibri" w:hAnsi="Calibri"/>
                <w:color w:val="000000"/>
                <w:sz w:val="20"/>
                <w:szCs w:val="20"/>
              </w:rPr>
              <w:t>13.87</w:t>
            </w:r>
          </w:p>
        </w:tc>
        <w:tc>
          <w:tcPr>
            <w:tcW w:w="1200" w:type="dxa"/>
            <w:shd w:val="clear" w:color="auto" w:fill="auto"/>
            <w:noWrap/>
            <w:tcMar>
              <w:top w:w="11" w:type="dxa"/>
              <w:left w:w="11" w:type="dxa"/>
              <w:bottom w:w="0" w:type="dxa"/>
              <w:right w:w="11" w:type="dxa"/>
            </w:tcMar>
            <w:vAlign w:val="bottom"/>
            <w:hideMark/>
          </w:tcPr>
          <w:p w:rsidR="003704E2" w:rsidRPr="008F2A5E" w:rsidRDefault="003704E2" w:rsidP="00502C49">
            <w:pPr>
              <w:jc w:val="center"/>
              <w:rPr>
                <w:rFonts w:ascii="Calibri" w:hAnsi="Calibri"/>
                <w:color w:val="000000"/>
                <w:sz w:val="20"/>
                <w:szCs w:val="20"/>
              </w:rPr>
            </w:pPr>
            <w:r w:rsidRPr="008F2A5E">
              <w:rPr>
                <w:rFonts w:ascii="Calibri" w:hAnsi="Calibri"/>
                <w:color w:val="000000"/>
                <w:sz w:val="20"/>
                <w:szCs w:val="20"/>
              </w:rPr>
              <w:t>17.97</w:t>
            </w:r>
          </w:p>
        </w:tc>
      </w:tr>
      <w:tr w:rsidR="00322C8F" w:rsidRPr="008F2A5E" w:rsidTr="00502C49">
        <w:trPr>
          <w:trHeight w:val="300"/>
        </w:trPr>
        <w:tc>
          <w:tcPr>
            <w:tcW w:w="0" w:type="auto"/>
            <w:shd w:val="clear" w:color="auto" w:fill="auto"/>
            <w:noWrap/>
            <w:tcMar>
              <w:top w:w="11" w:type="dxa"/>
              <w:left w:w="11" w:type="dxa"/>
              <w:bottom w:w="0" w:type="dxa"/>
              <w:right w:w="11" w:type="dxa"/>
            </w:tcMar>
            <w:vAlign w:val="bottom"/>
          </w:tcPr>
          <w:p w:rsidR="00322C8F" w:rsidRPr="008F2A5E" w:rsidRDefault="00322C8F">
            <w:pPr>
              <w:rPr>
                <w:rFonts w:ascii="Calibri" w:hAnsi="Calibri"/>
                <w:b/>
                <w:color w:val="000000"/>
                <w:sz w:val="20"/>
                <w:szCs w:val="20"/>
              </w:rPr>
            </w:pPr>
          </w:p>
        </w:tc>
        <w:tc>
          <w:tcPr>
            <w:tcW w:w="0" w:type="auto"/>
            <w:shd w:val="clear" w:color="auto" w:fill="auto"/>
            <w:noWrap/>
            <w:tcMar>
              <w:top w:w="11" w:type="dxa"/>
              <w:left w:w="11" w:type="dxa"/>
              <w:bottom w:w="0" w:type="dxa"/>
              <w:right w:w="11" w:type="dxa"/>
            </w:tcMar>
            <w:vAlign w:val="bottom"/>
          </w:tcPr>
          <w:p w:rsidR="00322C8F" w:rsidRPr="008F2A5E" w:rsidRDefault="00322C8F">
            <w:pPr>
              <w:rPr>
                <w:rFonts w:ascii="Calibri" w:hAnsi="Calibri"/>
                <w:b/>
                <w:color w:val="000000"/>
                <w:sz w:val="20"/>
                <w:szCs w:val="20"/>
              </w:rPr>
            </w:pPr>
            <w:proofErr w:type="spellStart"/>
            <w:r w:rsidRPr="008F2A5E">
              <w:rPr>
                <w:rFonts w:ascii="Calibri" w:hAnsi="Calibri"/>
                <w:b/>
                <w:color w:val="000000"/>
                <w:sz w:val="20"/>
                <w:szCs w:val="20"/>
              </w:rPr>
              <w:t>Coef</w:t>
            </w:r>
            <w:proofErr w:type="spellEnd"/>
            <w:r w:rsidRPr="008F2A5E">
              <w:rPr>
                <w:rFonts w:ascii="Calibri" w:hAnsi="Calibri"/>
                <w:b/>
                <w:color w:val="000000"/>
                <w:sz w:val="20"/>
                <w:szCs w:val="20"/>
              </w:rPr>
              <w:t>. d’asymétrie</w:t>
            </w:r>
          </w:p>
        </w:tc>
        <w:tc>
          <w:tcPr>
            <w:tcW w:w="0" w:type="auto"/>
            <w:shd w:val="clear" w:color="auto" w:fill="auto"/>
            <w:noWrap/>
            <w:tcMar>
              <w:top w:w="11" w:type="dxa"/>
              <w:left w:w="11" w:type="dxa"/>
              <w:bottom w:w="0" w:type="dxa"/>
              <w:right w:w="11" w:type="dxa"/>
            </w:tcMar>
            <w:vAlign w:val="bottom"/>
          </w:tcPr>
          <w:p w:rsidR="00322C8F" w:rsidRPr="008F2A5E" w:rsidRDefault="00322C8F" w:rsidP="00502C49">
            <w:pPr>
              <w:jc w:val="center"/>
              <w:rPr>
                <w:rFonts w:ascii="Calibri" w:hAnsi="Calibri"/>
                <w:color w:val="000000"/>
                <w:sz w:val="20"/>
                <w:szCs w:val="20"/>
              </w:rPr>
            </w:pPr>
            <w:r w:rsidRPr="008F2A5E">
              <w:rPr>
                <w:rFonts w:ascii="Calibri" w:hAnsi="Calibri"/>
                <w:color w:val="000000"/>
                <w:sz w:val="20"/>
                <w:szCs w:val="20"/>
              </w:rPr>
              <w:t>-0.13</w:t>
            </w:r>
          </w:p>
        </w:tc>
        <w:tc>
          <w:tcPr>
            <w:tcW w:w="0" w:type="auto"/>
            <w:shd w:val="clear" w:color="auto" w:fill="auto"/>
            <w:noWrap/>
            <w:tcMar>
              <w:top w:w="11" w:type="dxa"/>
              <w:left w:w="11" w:type="dxa"/>
              <w:bottom w:w="0" w:type="dxa"/>
              <w:right w:w="11" w:type="dxa"/>
            </w:tcMar>
            <w:vAlign w:val="bottom"/>
          </w:tcPr>
          <w:p w:rsidR="00322C8F" w:rsidRPr="008F2A5E" w:rsidRDefault="00322C8F" w:rsidP="00502C49">
            <w:pPr>
              <w:jc w:val="center"/>
              <w:rPr>
                <w:rFonts w:ascii="Calibri" w:hAnsi="Calibri"/>
                <w:color w:val="000000"/>
                <w:sz w:val="20"/>
                <w:szCs w:val="20"/>
              </w:rPr>
            </w:pPr>
            <w:r w:rsidRPr="008F2A5E">
              <w:rPr>
                <w:rFonts w:ascii="Calibri" w:hAnsi="Calibri"/>
                <w:color w:val="000000"/>
                <w:sz w:val="20"/>
                <w:szCs w:val="20"/>
              </w:rPr>
              <w:t>-0.16</w:t>
            </w:r>
          </w:p>
        </w:tc>
        <w:tc>
          <w:tcPr>
            <w:tcW w:w="0" w:type="auto"/>
            <w:shd w:val="clear" w:color="auto" w:fill="auto"/>
            <w:noWrap/>
            <w:tcMar>
              <w:top w:w="11" w:type="dxa"/>
              <w:left w:w="11" w:type="dxa"/>
              <w:bottom w:w="0" w:type="dxa"/>
              <w:right w:w="11" w:type="dxa"/>
            </w:tcMar>
            <w:vAlign w:val="bottom"/>
          </w:tcPr>
          <w:p w:rsidR="00322C8F" w:rsidRPr="008F2A5E" w:rsidRDefault="00322C8F" w:rsidP="00502C49">
            <w:pPr>
              <w:jc w:val="center"/>
              <w:rPr>
                <w:rFonts w:ascii="Calibri" w:hAnsi="Calibri"/>
                <w:color w:val="000000"/>
                <w:sz w:val="20"/>
                <w:szCs w:val="20"/>
              </w:rPr>
            </w:pPr>
            <w:r w:rsidRPr="008F2A5E">
              <w:rPr>
                <w:rFonts w:ascii="Calibri" w:hAnsi="Calibri"/>
                <w:color w:val="000000"/>
                <w:sz w:val="20"/>
                <w:szCs w:val="20"/>
              </w:rPr>
              <w:t>-0.12</w:t>
            </w:r>
          </w:p>
        </w:tc>
        <w:tc>
          <w:tcPr>
            <w:tcW w:w="1200" w:type="dxa"/>
            <w:shd w:val="clear" w:color="auto" w:fill="auto"/>
            <w:noWrap/>
            <w:tcMar>
              <w:top w:w="11" w:type="dxa"/>
              <w:left w:w="11" w:type="dxa"/>
              <w:bottom w:w="0" w:type="dxa"/>
              <w:right w:w="11" w:type="dxa"/>
            </w:tcMar>
            <w:vAlign w:val="bottom"/>
          </w:tcPr>
          <w:p w:rsidR="00322C8F" w:rsidRPr="008F2A5E" w:rsidRDefault="00322C8F" w:rsidP="00502C49">
            <w:pPr>
              <w:jc w:val="center"/>
              <w:rPr>
                <w:rFonts w:ascii="Calibri" w:hAnsi="Calibri"/>
                <w:color w:val="000000"/>
                <w:sz w:val="20"/>
                <w:szCs w:val="20"/>
              </w:rPr>
            </w:pPr>
            <w:r w:rsidRPr="008F2A5E">
              <w:rPr>
                <w:rFonts w:ascii="Calibri" w:hAnsi="Calibri"/>
                <w:color w:val="000000"/>
                <w:sz w:val="20"/>
                <w:szCs w:val="20"/>
              </w:rPr>
              <w:t>-</w:t>
            </w:r>
            <w:r w:rsidR="006C5304" w:rsidRPr="008F2A5E">
              <w:rPr>
                <w:rFonts w:ascii="Calibri" w:hAnsi="Calibri"/>
                <w:color w:val="000000"/>
                <w:sz w:val="20"/>
                <w:szCs w:val="20"/>
              </w:rPr>
              <w:t>0</w:t>
            </w:r>
            <w:r w:rsidRPr="008F2A5E">
              <w:rPr>
                <w:rFonts w:ascii="Calibri" w:hAnsi="Calibri"/>
                <w:color w:val="000000"/>
                <w:sz w:val="20"/>
                <w:szCs w:val="20"/>
              </w:rPr>
              <w:t>.07</w:t>
            </w:r>
          </w:p>
        </w:tc>
      </w:tr>
      <w:tr w:rsidR="00322C8F" w:rsidRPr="008F2A5E" w:rsidTr="00502C49">
        <w:trPr>
          <w:trHeight w:val="300"/>
        </w:trPr>
        <w:tc>
          <w:tcPr>
            <w:tcW w:w="0" w:type="auto"/>
            <w:shd w:val="clear" w:color="auto" w:fill="auto"/>
            <w:noWrap/>
            <w:tcMar>
              <w:top w:w="11" w:type="dxa"/>
              <w:left w:w="11" w:type="dxa"/>
              <w:bottom w:w="0" w:type="dxa"/>
              <w:right w:w="11" w:type="dxa"/>
            </w:tcMar>
            <w:vAlign w:val="bottom"/>
          </w:tcPr>
          <w:p w:rsidR="00322C8F" w:rsidRPr="008F2A5E" w:rsidRDefault="00322C8F">
            <w:pPr>
              <w:rPr>
                <w:rFonts w:ascii="Calibri" w:hAnsi="Calibri"/>
                <w:b/>
                <w:color w:val="000000"/>
                <w:sz w:val="20"/>
                <w:szCs w:val="20"/>
              </w:rPr>
            </w:pPr>
          </w:p>
        </w:tc>
        <w:tc>
          <w:tcPr>
            <w:tcW w:w="0" w:type="auto"/>
            <w:shd w:val="clear" w:color="auto" w:fill="auto"/>
            <w:noWrap/>
            <w:tcMar>
              <w:top w:w="11" w:type="dxa"/>
              <w:left w:w="11" w:type="dxa"/>
              <w:bottom w:w="0" w:type="dxa"/>
              <w:right w:w="11" w:type="dxa"/>
            </w:tcMar>
            <w:vAlign w:val="bottom"/>
          </w:tcPr>
          <w:p w:rsidR="00322C8F" w:rsidRPr="008F2A5E" w:rsidRDefault="00322C8F">
            <w:pPr>
              <w:rPr>
                <w:rFonts w:ascii="Calibri" w:hAnsi="Calibri"/>
                <w:b/>
                <w:color w:val="000000"/>
                <w:sz w:val="20"/>
                <w:szCs w:val="20"/>
              </w:rPr>
            </w:pPr>
            <w:r w:rsidRPr="008F2A5E">
              <w:rPr>
                <w:rFonts w:ascii="Calibri" w:hAnsi="Calibri"/>
                <w:b/>
                <w:color w:val="000000"/>
                <w:sz w:val="20"/>
                <w:szCs w:val="20"/>
              </w:rPr>
              <w:t>Étendue</w:t>
            </w:r>
          </w:p>
        </w:tc>
        <w:tc>
          <w:tcPr>
            <w:tcW w:w="0" w:type="auto"/>
            <w:shd w:val="clear" w:color="auto" w:fill="auto"/>
            <w:noWrap/>
            <w:tcMar>
              <w:top w:w="11" w:type="dxa"/>
              <w:left w:w="11" w:type="dxa"/>
              <w:bottom w:w="0" w:type="dxa"/>
              <w:right w:w="11" w:type="dxa"/>
            </w:tcMar>
            <w:vAlign w:val="bottom"/>
          </w:tcPr>
          <w:p w:rsidR="00322C8F" w:rsidRPr="008F2A5E" w:rsidRDefault="00322C8F" w:rsidP="00502C49">
            <w:pPr>
              <w:jc w:val="center"/>
              <w:rPr>
                <w:rFonts w:ascii="Calibri" w:hAnsi="Calibri"/>
                <w:color w:val="000000"/>
                <w:sz w:val="20"/>
                <w:szCs w:val="20"/>
              </w:rPr>
            </w:pPr>
            <w:r w:rsidRPr="008F2A5E">
              <w:rPr>
                <w:rFonts w:ascii="Calibri" w:hAnsi="Calibri"/>
                <w:color w:val="000000"/>
                <w:sz w:val="20"/>
                <w:szCs w:val="20"/>
              </w:rPr>
              <w:t>16.94</w:t>
            </w:r>
          </w:p>
        </w:tc>
        <w:tc>
          <w:tcPr>
            <w:tcW w:w="0" w:type="auto"/>
            <w:shd w:val="clear" w:color="auto" w:fill="auto"/>
            <w:noWrap/>
            <w:tcMar>
              <w:top w:w="11" w:type="dxa"/>
              <w:left w:w="11" w:type="dxa"/>
              <w:bottom w:w="0" w:type="dxa"/>
              <w:right w:w="11" w:type="dxa"/>
            </w:tcMar>
            <w:vAlign w:val="bottom"/>
          </w:tcPr>
          <w:p w:rsidR="00322C8F" w:rsidRPr="008F2A5E" w:rsidRDefault="00322C8F" w:rsidP="00502C49">
            <w:pPr>
              <w:jc w:val="center"/>
              <w:rPr>
                <w:rFonts w:ascii="Calibri" w:hAnsi="Calibri"/>
                <w:color w:val="000000"/>
                <w:sz w:val="20"/>
                <w:szCs w:val="20"/>
              </w:rPr>
            </w:pPr>
            <w:r w:rsidRPr="008F2A5E">
              <w:rPr>
                <w:rFonts w:ascii="Calibri" w:hAnsi="Calibri"/>
                <w:color w:val="000000"/>
                <w:sz w:val="20"/>
                <w:szCs w:val="20"/>
              </w:rPr>
              <w:t>17.06</w:t>
            </w:r>
          </w:p>
        </w:tc>
        <w:tc>
          <w:tcPr>
            <w:tcW w:w="0" w:type="auto"/>
            <w:shd w:val="clear" w:color="auto" w:fill="auto"/>
            <w:noWrap/>
            <w:tcMar>
              <w:top w:w="11" w:type="dxa"/>
              <w:left w:w="11" w:type="dxa"/>
              <w:bottom w:w="0" w:type="dxa"/>
              <w:right w:w="11" w:type="dxa"/>
            </w:tcMar>
            <w:vAlign w:val="bottom"/>
          </w:tcPr>
          <w:p w:rsidR="00322C8F" w:rsidRPr="008F2A5E" w:rsidRDefault="00322C8F" w:rsidP="00502C49">
            <w:pPr>
              <w:jc w:val="center"/>
              <w:rPr>
                <w:rFonts w:ascii="Calibri" w:hAnsi="Calibri"/>
                <w:color w:val="000000"/>
                <w:sz w:val="20"/>
                <w:szCs w:val="20"/>
              </w:rPr>
            </w:pPr>
            <w:r w:rsidRPr="008F2A5E">
              <w:rPr>
                <w:rFonts w:ascii="Calibri" w:hAnsi="Calibri"/>
                <w:color w:val="000000"/>
                <w:sz w:val="20"/>
                <w:szCs w:val="20"/>
              </w:rPr>
              <w:t>19.98</w:t>
            </w:r>
          </w:p>
        </w:tc>
        <w:tc>
          <w:tcPr>
            <w:tcW w:w="1200" w:type="dxa"/>
            <w:shd w:val="clear" w:color="auto" w:fill="auto"/>
            <w:noWrap/>
            <w:tcMar>
              <w:top w:w="11" w:type="dxa"/>
              <w:left w:w="11" w:type="dxa"/>
              <w:bottom w:w="0" w:type="dxa"/>
              <w:right w:w="11" w:type="dxa"/>
            </w:tcMar>
            <w:vAlign w:val="bottom"/>
          </w:tcPr>
          <w:p w:rsidR="00322C8F" w:rsidRPr="008F2A5E" w:rsidRDefault="006C5304" w:rsidP="00502C49">
            <w:pPr>
              <w:jc w:val="center"/>
              <w:rPr>
                <w:rFonts w:ascii="Calibri" w:hAnsi="Calibri"/>
                <w:color w:val="000000"/>
                <w:sz w:val="20"/>
                <w:szCs w:val="20"/>
              </w:rPr>
            </w:pPr>
            <w:r w:rsidRPr="008F2A5E">
              <w:rPr>
                <w:rFonts w:ascii="Calibri" w:hAnsi="Calibri"/>
                <w:color w:val="000000"/>
                <w:sz w:val="20"/>
                <w:szCs w:val="20"/>
              </w:rPr>
              <w:t>22.91</w:t>
            </w:r>
          </w:p>
        </w:tc>
      </w:tr>
      <w:tr w:rsidR="003704E2" w:rsidRPr="008F2A5E" w:rsidTr="00502C49">
        <w:trPr>
          <w:trHeight w:val="300"/>
        </w:trPr>
        <w:tc>
          <w:tcPr>
            <w:tcW w:w="0" w:type="auto"/>
            <w:shd w:val="clear" w:color="auto" w:fill="auto"/>
            <w:noWrap/>
            <w:tcMar>
              <w:top w:w="11" w:type="dxa"/>
              <w:left w:w="11" w:type="dxa"/>
              <w:bottom w:w="0" w:type="dxa"/>
              <w:right w:w="11" w:type="dxa"/>
            </w:tcMar>
            <w:vAlign w:val="bottom"/>
            <w:hideMark/>
          </w:tcPr>
          <w:p w:rsidR="003704E2" w:rsidRPr="008F2A5E" w:rsidRDefault="003704E2">
            <w:pPr>
              <w:rPr>
                <w:rFonts w:ascii="Calibri" w:hAnsi="Calibri"/>
                <w:b/>
                <w:color w:val="000000"/>
                <w:sz w:val="20"/>
                <w:szCs w:val="20"/>
              </w:rPr>
            </w:pPr>
          </w:p>
        </w:tc>
        <w:tc>
          <w:tcPr>
            <w:tcW w:w="0" w:type="auto"/>
            <w:shd w:val="clear" w:color="auto" w:fill="auto"/>
            <w:noWrap/>
            <w:tcMar>
              <w:top w:w="11" w:type="dxa"/>
              <w:left w:w="11" w:type="dxa"/>
              <w:bottom w:w="0" w:type="dxa"/>
              <w:right w:w="11" w:type="dxa"/>
            </w:tcMar>
            <w:vAlign w:val="bottom"/>
            <w:hideMark/>
          </w:tcPr>
          <w:p w:rsidR="003704E2" w:rsidRPr="008F2A5E" w:rsidRDefault="003704E2">
            <w:pPr>
              <w:rPr>
                <w:rFonts w:ascii="Calibri" w:hAnsi="Calibri"/>
                <w:b/>
                <w:color w:val="000000"/>
                <w:sz w:val="20"/>
                <w:szCs w:val="20"/>
              </w:rPr>
            </w:pPr>
            <w:r w:rsidRPr="008F2A5E">
              <w:rPr>
                <w:rFonts w:ascii="Calibri" w:hAnsi="Calibri"/>
                <w:b/>
                <w:color w:val="000000"/>
                <w:sz w:val="20"/>
                <w:szCs w:val="20"/>
              </w:rPr>
              <w:t>Écart-type</w:t>
            </w:r>
          </w:p>
        </w:tc>
        <w:tc>
          <w:tcPr>
            <w:tcW w:w="0" w:type="auto"/>
            <w:shd w:val="clear" w:color="auto" w:fill="auto"/>
            <w:noWrap/>
            <w:tcMar>
              <w:top w:w="11" w:type="dxa"/>
              <w:left w:w="11" w:type="dxa"/>
              <w:bottom w:w="0" w:type="dxa"/>
              <w:right w:w="11" w:type="dxa"/>
            </w:tcMar>
            <w:vAlign w:val="bottom"/>
            <w:hideMark/>
          </w:tcPr>
          <w:p w:rsidR="003704E2" w:rsidRPr="008F2A5E" w:rsidRDefault="003704E2" w:rsidP="00502C49">
            <w:pPr>
              <w:jc w:val="center"/>
              <w:rPr>
                <w:rFonts w:ascii="Calibri" w:hAnsi="Calibri"/>
                <w:color w:val="000000"/>
                <w:sz w:val="20"/>
                <w:szCs w:val="20"/>
              </w:rPr>
            </w:pPr>
            <w:r w:rsidRPr="008F2A5E">
              <w:rPr>
                <w:rFonts w:ascii="Calibri" w:hAnsi="Calibri"/>
                <w:color w:val="000000"/>
                <w:sz w:val="20"/>
                <w:szCs w:val="20"/>
              </w:rPr>
              <w:t>4.16</w:t>
            </w:r>
          </w:p>
        </w:tc>
        <w:tc>
          <w:tcPr>
            <w:tcW w:w="0" w:type="auto"/>
            <w:shd w:val="clear" w:color="auto" w:fill="auto"/>
            <w:noWrap/>
            <w:tcMar>
              <w:top w:w="11" w:type="dxa"/>
              <w:left w:w="11" w:type="dxa"/>
              <w:bottom w:w="0" w:type="dxa"/>
              <w:right w:w="11" w:type="dxa"/>
            </w:tcMar>
            <w:vAlign w:val="bottom"/>
            <w:hideMark/>
          </w:tcPr>
          <w:p w:rsidR="003704E2" w:rsidRPr="008F2A5E" w:rsidRDefault="003704E2" w:rsidP="00502C49">
            <w:pPr>
              <w:jc w:val="center"/>
              <w:rPr>
                <w:rFonts w:ascii="Calibri" w:hAnsi="Calibri"/>
                <w:color w:val="000000"/>
                <w:sz w:val="20"/>
                <w:szCs w:val="20"/>
              </w:rPr>
            </w:pPr>
            <w:r w:rsidRPr="008F2A5E">
              <w:rPr>
                <w:rFonts w:ascii="Calibri" w:hAnsi="Calibri"/>
                <w:color w:val="000000"/>
                <w:sz w:val="20"/>
                <w:szCs w:val="20"/>
              </w:rPr>
              <w:t>4.24</w:t>
            </w:r>
          </w:p>
        </w:tc>
        <w:tc>
          <w:tcPr>
            <w:tcW w:w="0" w:type="auto"/>
            <w:shd w:val="clear" w:color="auto" w:fill="auto"/>
            <w:noWrap/>
            <w:tcMar>
              <w:top w:w="11" w:type="dxa"/>
              <w:left w:w="11" w:type="dxa"/>
              <w:bottom w:w="0" w:type="dxa"/>
              <w:right w:w="11" w:type="dxa"/>
            </w:tcMar>
            <w:vAlign w:val="bottom"/>
            <w:hideMark/>
          </w:tcPr>
          <w:p w:rsidR="003704E2" w:rsidRPr="008F2A5E" w:rsidRDefault="003704E2" w:rsidP="00502C49">
            <w:pPr>
              <w:jc w:val="center"/>
              <w:rPr>
                <w:rFonts w:ascii="Calibri" w:hAnsi="Calibri"/>
                <w:color w:val="000000"/>
                <w:sz w:val="20"/>
                <w:szCs w:val="20"/>
              </w:rPr>
            </w:pPr>
            <w:r w:rsidRPr="008F2A5E">
              <w:rPr>
                <w:rFonts w:ascii="Calibri" w:hAnsi="Calibri"/>
                <w:color w:val="000000"/>
                <w:sz w:val="20"/>
                <w:szCs w:val="20"/>
              </w:rPr>
              <w:t>4.12</w:t>
            </w:r>
          </w:p>
        </w:tc>
        <w:tc>
          <w:tcPr>
            <w:tcW w:w="1200" w:type="dxa"/>
            <w:shd w:val="clear" w:color="auto" w:fill="auto"/>
            <w:noWrap/>
            <w:tcMar>
              <w:top w:w="11" w:type="dxa"/>
              <w:left w:w="11" w:type="dxa"/>
              <w:bottom w:w="0" w:type="dxa"/>
              <w:right w:w="11" w:type="dxa"/>
            </w:tcMar>
            <w:vAlign w:val="bottom"/>
            <w:hideMark/>
          </w:tcPr>
          <w:p w:rsidR="003704E2" w:rsidRPr="008F2A5E" w:rsidRDefault="003704E2" w:rsidP="00502C49">
            <w:pPr>
              <w:jc w:val="center"/>
              <w:rPr>
                <w:rFonts w:ascii="Calibri" w:hAnsi="Calibri"/>
                <w:color w:val="000000"/>
                <w:sz w:val="20"/>
                <w:szCs w:val="20"/>
              </w:rPr>
            </w:pPr>
            <w:r w:rsidRPr="008F2A5E">
              <w:rPr>
                <w:rFonts w:ascii="Calibri" w:hAnsi="Calibri"/>
                <w:color w:val="000000"/>
                <w:sz w:val="20"/>
                <w:szCs w:val="20"/>
              </w:rPr>
              <w:t>4.03</w:t>
            </w:r>
          </w:p>
        </w:tc>
      </w:tr>
      <w:tr w:rsidR="00322C8F" w:rsidRPr="008F2A5E" w:rsidTr="00502C49">
        <w:trPr>
          <w:trHeight w:val="300"/>
        </w:trPr>
        <w:tc>
          <w:tcPr>
            <w:tcW w:w="0" w:type="auto"/>
            <w:shd w:val="clear" w:color="auto" w:fill="auto"/>
            <w:noWrap/>
            <w:tcMar>
              <w:top w:w="11" w:type="dxa"/>
              <w:left w:w="11" w:type="dxa"/>
              <w:bottom w:w="0" w:type="dxa"/>
              <w:right w:w="11" w:type="dxa"/>
            </w:tcMar>
            <w:vAlign w:val="bottom"/>
          </w:tcPr>
          <w:p w:rsidR="00322C8F" w:rsidRPr="008F2A5E" w:rsidRDefault="00322C8F">
            <w:pPr>
              <w:rPr>
                <w:rFonts w:ascii="Calibri" w:hAnsi="Calibri"/>
                <w:b/>
                <w:color w:val="000000"/>
                <w:sz w:val="20"/>
                <w:szCs w:val="20"/>
              </w:rPr>
            </w:pPr>
          </w:p>
        </w:tc>
        <w:tc>
          <w:tcPr>
            <w:tcW w:w="0" w:type="auto"/>
            <w:shd w:val="clear" w:color="auto" w:fill="auto"/>
            <w:noWrap/>
            <w:tcMar>
              <w:top w:w="11" w:type="dxa"/>
              <w:left w:w="11" w:type="dxa"/>
              <w:bottom w:w="0" w:type="dxa"/>
              <w:right w:w="11" w:type="dxa"/>
            </w:tcMar>
            <w:vAlign w:val="bottom"/>
          </w:tcPr>
          <w:p w:rsidR="00322C8F" w:rsidRPr="008F2A5E" w:rsidRDefault="00322C8F">
            <w:pPr>
              <w:rPr>
                <w:rFonts w:ascii="Calibri" w:hAnsi="Calibri"/>
                <w:b/>
                <w:color w:val="000000"/>
                <w:sz w:val="20"/>
                <w:szCs w:val="20"/>
              </w:rPr>
            </w:pPr>
            <w:r w:rsidRPr="008F2A5E">
              <w:rPr>
                <w:rFonts w:ascii="Calibri" w:hAnsi="Calibri"/>
                <w:b/>
                <w:color w:val="000000"/>
                <w:sz w:val="20"/>
                <w:szCs w:val="20"/>
              </w:rPr>
              <w:t>IQR</w:t>
            </w:r>
          </w:p>
        </w:tc>
        <w:tc>
          <w:tcPr>
            <w:tcW w:w="0" w:type="auto"/>
            <w:shd w:val="clear" w:color="auto" w:fill="auto"/>
            <w:noWrap/>
            <w:tcMar>
              <w:top w:w="11" w:type="dxa"/>
              <w:left w:w="11" w:type="dxa"/>
              <w:bottom w:w="0" w:type="dxa"/>
              <w:right w:w="11" w:type="dxa"/>
            </w:tcMar>
            <w:vAlign w:val="bottom"/>
          </w:tcPr>
          <w:p w:rsidR="00322C8F" w:rsidRPr="008F2A5E" w:rsidRDefault="00322C8F" w:rsidP="00502C49">
            <w:pPr>
              <w:jc w:val="center"/>
              <w:rPr>
                <w:rFonts w:ascii="Calibri" w:hAnsi="Calibri"/>
                <w:color w:val="000000"/>
                <w:sz w:val="20"/>
                <w:szCs w:val="20"/>
              </w:rPr>
            </w:pPr>
            <w:r w:rsidRPr="008F2A5E">
              <w:rPr>
                <w:rFonts w:ascii="Calibri" w:hAnsi="Calibri"/>
                <w:color w:val="000000"/>
                <w:sz w:val="20"/>
                <w:szCs w:val="20"/>
              </w:rPr>
              <w:t>6.36</w:t>
            </w:r>
          </w:p>
        </w:tc>
        <w:tc>
          <w:tcPr>
            <w:tcW w:w="0" w:type="auto"/>
            <w:shd w:val="clear" w:color="auto" w:fill="auto"/>
            <w:noWrap/>
            <w:tcMar>
              <w:top w:w="11" w:type="dxa"/>
              <w:left w:w="11" w:type="dxa"/>
              <w:bottom w:w="0" w:type="dxa"/>
              <w:right w:w="11" w:type="dxa"/>
            </w:tcMar>
            <w:vAlign w:val="bottom"/>
          </w:tcPr>
          <w:p w:rsidR="00322C8F" w:rsidRPr="008F2A5E" w:rsidRDefault="00322C8F" w:rsidP="00502C49">
            <w:pPr>
              <w:jc w:val="center"/>
              <w:rPr>
                <w:rFonts w:ascii="Calibri" w:hAnsi="Calibri"/>
                <w:color w:val="000000"/>
                <w:sz w:val="20"/>
                <w:szCs w:val="20"/>
              </w:rPr>
            </w:pPr>
            <w:r w:rsidRPr="008F2A5E">
              <w:rPr>
                <w:rFonts w:ascii="Calibri" w:hAnsi="Calibri"/>
                <w:color w:val="000000"/>
                <w:sz w:val="20"/>
                <w:szCs w:val="20"/>
              </w:rPr>
              <w:t>6.00</w:t>
            </w:r>
          </w:p>
        </w:tc>
        <w:tc>
          <w:tcPr>
            <w:tcW w:w="0" w:type="auto"/>
            <w:shd w:val="clear" w:color="auto" w:fill="auto"/>
            <w:noWrap/>
            <w:tcMar>
              <w:top w:w="11" w:type="dxa"/>
              <w:left w:w="11" w:type="dxa"/>
              <w:bottom w:w="0" w:type="dxa"/>
              <w:right w:w="11" w:type="dxa"/>
            </w:tcMar>
            <w:vAlign w:val="bottom"/>
          </w:tcPr>
          <w:p w:rsidR="00322C8F" w:rsidRPr="008F2A5E" w:rsidRDefault="00322C8F" w:rsidP="00502C49">
            <w:pPr>
              <w:jc w:val="center"/>
              <w:rPr>
                <w:rFonts w:ascii="Calibri" w:hAnsi="Calibri"/>
                <w:color w:val="000000"/>
                <w:sz w:val="20"/>
                <w:szCs w:val="20"/>
              </w:rPr>
            </w:pPr>
            <w:r w:rsidRPr="008F2A5E">
              <w:rPr>
                <w:rFonts w:ascii="Calibri" w:hAnsi="Calibri"/>
                <w:color w:val="000000"/>
                <w:sz w:val="20"/>
                <w:szCs w:val="20"/>
              </w:rPr>
              <w:t>6.46</w:t>
            </w:r>
          </w:p>
        </w:tc>
        <w:tc>
          <w:tcPr>
            <w:tcW w:w="1200" w:type="dxa"/>
            <w:shd w:val="clear" w:color="auto" w:fill="auto"/>
            <w:noWrap/>
            <w:tcMar>
              <w:top w:w="11" w:type="dxa"/>
              <w:left w:w="11" w:type="dxa"/>
              <w:bottom w:w="0" w:type="dxa"/>
              <w:right w:w="11" w:type="dxa"/>
            </w:tcMar>
            <w:vAlign w:val="bottom"/>
          </w:tcPr>
          <w:p w:rsidR="00322C8F" w:rsidRPr="008F2A5E" w:rsidRDefault="006C5304" w:rsidP="00502C49">
            <w:pPr>
              <w:jc w:val="center"/>
              <w:rPr>
                <w:rFonts w:ascii="Calibri" w:hAnsi="Calibri"/>
                <w:color w:val="000000"/>
                <w:sz w:val="20"/>
                <w:szCs w:val="20"/>
              </w:rPr>
            </w:pPr>
            <w:r w:rsidRPr="008F2A5E">
              <w:rPr>
                <w:rFonts w:ascii="Calibri" w:hAnsi="Calibri"/>
                <w:color w:val="000000"/>
                <w:sz w:val="20"/>
                <w:szCs w:val="20"/>
              </w:rPr>
              <w:t>5.57</w:t>
            </w:r>
          </w:p>
        </w:tc>
      </w:tr>
    </w:tbl>
    <w:p w:rsidR="003704E2" w:rsidRPr="008F2A5E" w:rsidRDefault="003704E2" w:rsidP="00744782">
      <w:pPr>
        <w:rPr>
          <w:b/>
          <w:sz w:val="20"/>
          <w:szCs w:val="20"/>
        </w:rPr>
      </w:pPr>
    </w:p>
    <w:p w:rsidR="004B561F" w:rsidRPr="008F2A5E" w:rsidRDefault="002D2B54">
      <w:pPr>
        <w:rPr>
          <w:sz w:val="20"/>
          <w:szCs w:val="20"/>
        </w:rPr>
      </w:pPr>
      <w:r w:rsidRPr="008F2A5E">
        <w:rPr>
          <w:noProof/>
          <w:sz w:val="20"/>
          <w:szCs w:val="20"/>
          <w:lang w:eastAsia="fr-CA"/>
        </w:rPr>
        <w:drawing>
          <wp:inline distT="0" distB="0" distL="0" distR="0">
            <wp:extent cx="5486400" cy="335575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355759"/>
                    </a:xfrm>
                    <a:prstGeom prst="rect">
                      <a:avLst/>
                    </a:prstGeom>
                    <a:noFill/>
                    <a:ln>
                      <a:noFill/>
                    </a:ln>
                  </pic:spPr>
                </pic:pic>
              </a:graphicData>
            </a:graphic>
          </wp:inline>
        </w:drawing>
      </w:r>
    </w:p>
    <w:p w:rsidR="00322C8F" w:rsidRPr="008F2A5E" w:rsidRDefault="00322C8F">
      <w:pPr>
        <w:rPr>
          <w:sz w:val="20"/>
          <w:szCs w:val="20"/>
        </w:rPr>
      </w:pPr>
      <w:r w:rsidRPr="008F2A5E">
        <w:rPr>
          <w:sz w:val="20"/>
          <w:szCs w:val="20"/>
        </w:rPr>
        <w:t>On constate :</w:t>
      </w:r>
    </w:p>
    <w:p w:rsidR="00322C8F" w:rsidRPr="008F2A5E" w:rsidRDefault="00284AC9" w:rsidP="00AE43A7">
      <w:pPr>
        <w:pStyle w:val="Paragraphedeliste"/>
        <w:numPr>
          <w:ilvl w:val="0"/>
          <w:numId w:val="1"/>
        </w:numPr>
        <w:rPr>
          <w:sz w:val="20"/>
          <w:szCs w:val="20"/>
        </w:rPr>
      </w:pPr>
      <w:r w:rsidRPr="008F2A5E">
        <w:rPr>
          <w:sz w:val="20"/>
          <w:szCs w:val="20"/>
        </w:rPr>
        <w:t xml:space="preserve">En moyenne, le </w:t>
      </w:r>
      <w:r w:rsidR="00B0644A" w:rsidRPr="008F2A5E">
        <w:rPr>
          <w:sz w:val="20"/>
          <w:szCs w:val="20"/>
        </w:rPr>
        <w:t xml:space="preserve">temps de jeu par match des défenseurs est plus élevé </w:t>
      </w:r>
      <w:r w:rsidR="003F23E5" w:rsidRPr="008F2A5E">
        <w:rPr>
          <w:sz w:val="20"/>
          <w:szCs w:val="20"/>
        </w:rPr>
        <w:t xml:space="preserve">que celui des autres alors qu’il est </w:t>
      </w:r>
      <w:r w:rsidR="00322C8F" w:rsidRPr="008F2A5E">
        <w:rPr>
          <w:sz w:val="20"/>
          <w:szCs w:val="20"/>
        </w:rPr>
        <w:t xml:space="preserve">similaire pour les trois types d’attaquants. </w:t>
      </w:r>
      <w:r w:rsidR="003F23E5" w:rsidRPr="008F2A5E">
        <w:rPr>
          <w:sz w:val="20"/>
          <w:szCs w:val="20"/>
        </w:rPr>
        <w:t xml:space="preserve"> La boîte du </w:t>
      </w:r>
      <w:proofErr w:type="spellStart"/>
      <w:r w:rsidR="003F23E5" w:rsidRPr="008F2A5E">
        <w:rPr>
          <w:sz w:val="20"/>
          <w:szCs w:val="20"/>
        </w:rPr>
        <w:t>boxplot</w:t>
      </w:r>
      <w:proofErr w:type="spellEnd"/>
      <w:r w:rsidR="003F23E5" w:rsidRPr="008F2A5E">
        <w:rPr>
          <w:sz w:val="20"/>
          <w:szCs w:val="20"/>
        </w:rPr>
        <w:t xml:space="preserve"> des défenseurs est également plus à droite que celle des attaquants.</w:t>
      </w:r>
    </w:p>
    <w:p w:rsidR="00BE5AE8" w:rsidRPr="008F2A5E" w:rsidRDefault="006C5304" w:rsidP="00322C8F">
      <w:pPr>
        <w:pStyle w:val="Paragraphedeliste"/>
        <w:numPr>
          <w:ilvl w:val="0"/>
          <w:numId w:val="1"/>
        </w:numPr>
        <w:rPr>
          <w:sz w:val="20"/>
          <w:szCs w:val="20"/>
        </w:rPr>
      </w:pPr>
      <w:r w:rsidRPr="008F2A5E">
        <w:rPr>
          <w:sz w:val="20"/>
          <w:szCs w:val="20"/>
        </w:rPr>
        <w:t>Au niveau de la dispersion, l</w:t>
      </w:r>
      <w:r w:rsidR="00322C8F" w:rsidRPr="008F2A5E">
        <w:rPr>
          <w:sz w:val="20"/>
          <w:szCs w:val="20"/>
        </w:rPr>
        <w:t>’écart-type est similaire pour toutes les positions</w:t>
      </w:r>
      <w:r w:rsidRPr="008F2A5E">
        <w:rPr>
          <w:sz w:val="20"/>
          <w:szCs w:val="20"/>
        </w:rPr>
        <w:t xml:space="preserve"> malgré le fait que l’IQR soit plus faible chez les défenseurs.  On constate des valeurs plus extrêmes chez les défenseurs (étendue plus grande).  Chez les attaquants, les centres ont un IQR plus faible mais une étendue plus grande que les ailiers.  </w:t>
      </w:r>
    </w:p>
    <w:p w:rsidR="006C5304" w:rsidRPr="008F2A5E" w:rsidRDefault="006C5304" w:rsidP="00322C8F">
      <w:pPr>
        <w:pStyle w:val="Paragraphedeliste"/>
        <w:numPr>
          <w:ilvl w:val="0"/>
          <w:numId w:val="1"/>
        </w:numPr>
        <w:rPr>
          <w:sz w:val="20"/>
          <w:szCs w:val="20"/>
        </w:rPr>
      </w:pPr>
      <w:r w:rsidRPr="008F2A5E">
        <w:rPr>
          <w:sz w:val="20"/>
          <w:szCs w:val="20"/>
        </w:rPr>
        <w:t>Les coefficients sont tous légèrement négatifs (mais près de 0).  Les distributions sont relativement symétriques</w:t>
      </w:r>
      <w:r w:rsidR="003F23E5" w:rsidRPr="008F2A5E">
        <w:rPr>
          <w:sz w:val="20"/>
          <w:szCs w:val="20"/>
        </w:rPr>
        <w:t>. C</w:t>
      </w:r>
      <w:r w:rsidR="00BE000D" w:rsidRPr="008F2A5E">
        <w:rPr>
          <w:sz w:val="20"/>
          <w:szCs w:val="20"/>
        </w:rPr>
        <w:t xml:space="preserve">e qui est confirmé par les </w:t>
      </w:r>
      <w:proofErr w:type="spellStart"/>
      <w:r w:rsidR="00BE000D" w:rsidRPr="008F2A5E">
        <w:rPr>
          <w:sz w:val="20"/>
          <w:szCs w:val="20"/>
        </w:rPr>
        <w:t>boxplots</w:t>
      </w:r>
      <w:proofErr w:type="spellEnd"/>
      <w:r w:rsidR="003F23E5" w:rsidRPr="008F2A5E">
        <w:rPr>
          <w:sz w:val="20"/>
          <w:szCs w:val="20"/>
        </w:rPr>
        <w:t xml:space="preserve"> et surtout les histogrammes disponibles dans le fichier Excel ainsi que le fait que les moyennes sont près des médianes. </w:t>
      </w:r>
      <w:r w:rsidRPr="008F2A5E">
        <w:rPr>
          <w:sz w:val="20"/>
          <w:szCs w:val="20"/>
        </w:rPr>
        <w:t xml:space="preserve">  </w:t>
      </w:r>
    </w:p>
    <w:p w:rsidR="00B0644A" w:rsidRPr="008F2A5E" w:rsidRDefault="00B0644A">
      <w:pPr>
        <w:rPr>
          <w:b/>
          <w:sz w:val="20"/>
          <w:szCs w:val="20"/>
        </w:rPr>
      </w:pPr>
      <w:r w:rsidRPr="008F2A5E">
        <w:rPr>
          <w:b/>
          <w:sz w:val="20"/>
          <w:szCs w:val="20"/>
        </w:rPr>
        <w:br w:type="page"/>
      </w:r>
    </w:p>
    <w:p w:rsidR="00554E74" w:rsidRPr="008F2A5E" w:rsidRDefault="00554E74">
      <w:pPr>
        <w:rPr>
          <w:b/>
          <w:sz w:val="20"/>
          <w:szCs w:val="20"/>
        </w:rPr>
      </w:pPr>
      <w:r w:rsidRPr="008F2A5E">
        <w:rPr>
          <w:b/>
          <w:sz w:val="20"/>
          <w:szCs w:val="20"/>
        </w:rPr>
        <w:lastRenderedPageBreak/>
        <w:t>Question 2</w:t>
      </w:r>
      <w:r w:rsidR="002C3E16" w:rsidRPr="008F2A5E">
        <w:rPr>
          <w:b/>
          <w:sz w:val="20"/>
          <w:szCs w:val="20"/>
        </w:rPr>
        <w:t> :</w:t>
      </w:r>
      <w:r w:rsidR="00502C49" w:rsidRPr="008F2A5E">
        <w:rPr>
          <w:b/>
          <w:sz w:val="20"/>
          <w:szCs w:val="20"/>
        </w:rPr>
        <w:t xml:space="preserve"> Nombre de tirs</w:t>
      </w:r>
      <w:r w:rsidR="00D34DF8" w:rsidRPr="008F2A5E">
        <w:rPr>
          <w:b/>
          <w:sz w:val="20"/>
          <w:szCs w:val="20"/>
        </w:rPr>
        <w:t xml:space="preserve"> par match</w:t>
      </w:r>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00"/>
        <w:gridCol w:w="2054"/>
        <w:gridCol w:w="1200"/>
        <w:gridCol w:w="1200"/>
        <w:gridCol w:w="1200"/>
        <w:gridCol w:w="1200"/>
      </w:tblGrid>
      <w:tr w:rsidR="00554E74" w:rsidRPr="008F2A5E" w:rsidTr="00502C49">
        <w:trPr>
          <w:trHeight w:val="300"/>
        </w:trPr>
        <w:tc>
          <w:tcPr>
            <w:tcW w:w="1200" w:type="dxa"/>
            <w:shd w:val="clear" w:color="auto" w:fill="auto"/>
            <w:noWrap/>
            <w:tcMar>
              <w:top w:w="11" w:type="dxa"/>
              <w:left w:w="11" w:type="dxa"/>
              <w:bottom w:w="0" w:type="dxa"/>
              <w:right w:w="11" w:type="dxa"/>
            </w:tcMar>
            <w:vAlign w:val="bottom"/>
            <w:hideMark/>
          </w:tcPr>
          <w:p w:rsidR="00554E74" w:rsidRPr="008F2A5E" w:rsidRDefault="00554E74">
            <w:pPr>
              <w:rPr>
                <w:rFonts w:ascii="Calibri" w:hAnsi="Calibri"/>
                <w:color w:val="000000"/>
                <w:sz w:val="20"/>
                <w:szCs w:val="20"/>
              </w:rPr>
            </w:pPr>
          </w:p>
        </w:tc>
        <w:tc>
          <w:tcPr>
            <w:tcW w:w="2054" w:type="dxa"/>
            <w:shd w:val="clear" w:color="auto" w:fill="auto"/>
            <w:noWrap/>
            <w:tcMar>
              <w:top w:w="11" w:type="dxa"/>
              <w:left w:w="11" w:type="dxa"/>
              <w:bottom w:w="0" w:type="dxa"/>
              <w:right w:w="11" w:type="dxa"/>
            </w:tcMar>
            <w:vAlign w:val="bottom"/>
            <w:hideMark/>
          </w:tcPr>
          <w:p w:rsidR="00554E74" w:rsidRPr="008F2A5E" w:rsidRDefault="00554E74">
            <w:pPr>
              <w:rPr>
                <w:rFonts w:ascii="Calibri" w:hAnsi="Calibri"/>
                <w:color w:val="000000"/>
                <w:sz w:val="20"/>
                <w:szCs w:val="20"/>
              </w:rPr>
            </w:pPr>
          </w:p>
        </w:tc>
        <w:tc>
          <w:tcPr>
            <w:tcW w:w="1200" w:type="dxa"/>
            <w:shd w:val="clear" w:color="auto" w:fill="auto"/>
            <w:noWrap/>
            <w:tcMar>
              <w:top w:w="11" w:type="dxa"/>
              <w:left w:w="11" w:type="dxa"/>
              <w:bottom w:w="0" w:type="dxa"/>
              <w:right w:w="11" w:type="dxa"/>
            </w:tcMar>
            <w:vAlign w:val="bottom"/>
            <w:hideMark/>
          </w:tcPr>
          <w:p w:rsidR="00554E74" w:rsidRPr="008F2A5E" w:rsidRDefault="00554E74">
            <w:pPr>
              <w:jc w:val="center"/>
              <w:rPr>
                <w:rFonts w:ascii="Calibri" w:hAnsi="Calibri"/>
                <w:b/>
                <w:bCs/>
                <w:color w:val="000000"/>
                <w:sz w:val="20"/>
                <w:szCs w:val="20"/>
              </w:rPr>
            </w:pPr>
            <w:r w:rsidRPr="008F2A5E">
              <w:rPr>
                <w:rFonts w:ascii="Calibri" w:hAnsi="Calibri"/>
                <w:b/>
                <w:bCs/>
                <w:color w:val="000000"/>
                <w:sz w:val="20"/>
                <w:szCs w:val="20"/>
              </w:rPr>
              <w:t>RW</w:t>
            </w:r>
          </w:p>
        </w:tc>
        <w:tc>
          <w:tcPr>
            <w:tcW w:w="1200" w:type="dxa"/>
            <w:shd w:val="clear" w:color="auto" w:fill="auto"/>
            <w:noWrap/>
            <w:tcMar>
              <w:top w:w="11" w:type="dxa"/>
              <w:left w:w="11" w:type="dxa"/>
              <w:bottom w:w="0" w:type="dxa"/>
              <w:right w:w="11" w:type="dxa"/>
            </w:tcMar>
            <w:vAlign w:val="bottom"/>
            <w:hideMark/>
          </w:tcPr>
          <w:p w:rsidR="00554E74" w:rsidRPr="008F2A5E" w:rsidRDefault="00554E74">
            <w:pPr>
              <w:jc w:val="center"/>
              <w:rPr>
                <w:rFonts w:ascii="Calibri" w:hAnsi="Calibri"/>
                <w:b/>
                <w:bCs/>
                <w:color w:val="000000"/>
                <w:sz w:val="20"/>
                <w:szCs w:val="20"/>
              </w:rPr>
            </w:pPr>
            <w:r w:rsidRPr="008F2A5E">
              <w:rPr>
                <w:rFonts w:ascii="Calibri" w:hAnsi="Calibri"/>
                <w:b/>
                <w:bCs/>
                <w:color w:val="000000"/>
                <w:sz w:val="20"/>
                <w:szCs w:val="20"/>
              </w:rPr>
              <w:t>LW</w:t>
            </w:r>
          </w:p>
        </w:tc>
        <w:tc>
          <w:tcPr>
            <w:tcW w:w="1200" w:type="dxa"/>
            <w:shd w:val="clear" w:color="auto" w:fill="auto"/>
            <w:noWrap/>
            <w:tcMar>
              <w:top w:w="11" w:type="dxa"/>
              <w:left w:w="11" w:type="dxa"/>
              <w:bottom w:w="0" w:type="dxa"/>
              <w:right w:w="11" w:type="dxa"/>
            </w:tcMar>
            <w:vAlign w:val="bottom"/>
            <w:hideMark/>
          </w:tcPr>
          <w:p w:rsidR="00554E74" w:rsidRPr="008F2A5E" w:rsidRDefault="00554E74">
            <w:pPr>
              <w:jc w:val="center"/>
              <w:rPr>
                <w:rFonts w:ascii="Calibri" w:hAnsi="Calibri"/>
                <w:b/>
                <w:bCs/>
                <w:color w:val="000000"/>
                <w:sz w:val="20"/>
                <w:szCs w:val="20"/>
              </w:rPr>
            </w:pPr>
            <w:r w:rsidRPr="008F2A5E">
              <w:rPr>
                <w:rFonts w:ascii="Calibri" w:hAnsi="Calibri"/>
                <w:b/>
                <w:bCs/>
                <w:color w:val="000000"/>
                <w:sz w:val="20"/>
                <w:szCs w:val="20"/>
              </w:rPr>
              <w:t>C</w:t>
            </w:r>
          </w:p>
        </w:tc>
        <w:tc>
          <w:tcPr>
            <w:tcW w:w="1200" w:type="dxa"/>
            <w:shd w:val="clear" w:color="auto" w:fill="auto"/>
            <w:noWrap/>
            <w:tcMar>
              <w:top w:w="11" w:type="dxa"/>
              <w:left w:w="11" w:type="dxa"/>
              <w:bottom w:w="0" w:type="dxa"/>
              <w:right w:w="11" w:type="dxa"/>
            </w:tcMar>
            <w:vAlign w:val="bottom"/>
            <w:hideMark/>
          </w:tcPr>
          <w:p w:rsidR="00554E74" w:rsidRPr="008F2A5E" w:rsidRDefault="00554E74">
            <w:pPr>
              <w:jc w:val="center"/>
              <w:rPr>
                <w:rFonts w:ascii="Calibri" w:hAnsi="Calibri"/>
                <w:b/>
                <w:bCs/>
                <w:color w:val="000000"/>
                <w:sz w:val="20"/>
                <w:szCs w:val="20"/>
              </w:rPr>
            </w:pPr>
            <w:r w:rsidRPr="008F2A5E">
              <w:rPr>
                <w:rFonts w:ascii="Calibri" w:hAnsi="Calibri"/>
                <w:b/>
                <w:bCs/>
                <w:color w:val="000000"/>
                <w:sz w:val="20"/>
                <w:szCs w:val="20"/>
              </w:rPr>
              <w:t>D</w:t>
            </w:r>
          </w:p>
        </w:tc>
      </w:tr>
      <w:tr w:rsidR="00554E74" w:rsidRPr="008F2A5E" w:rsidTr="00502C49">
        <w:trPr>
          <w:trHeight w:val="300"/>
        </w:trPr>
        <w:tc>
          <w:tcPr>
            <w:tcW w:w="0" w:type="auto"/>
            <w:gridSpan w:val="2"/>
            <w:shd w:val="clear" w:color="auto" w:fill="auto"/>
            <w:noWrap/>
            <w:tcMar>
              <w:top w:w="11" w:type="dxa"/>
              <w:left w:w="11" w:type="dxa"/>
              <w:bottom w:w="0" w:type="dxa"/>
              <w:right w:w="11" w:type="dxa"/>
            </w:tcMar>
            <w:vAlign w:val="bottom"/>
            <w:hideMark/>
          </w:tcPr>
          <w:p w:rsidR="00554E74" w:rsidRPr="008F2A5E" w:rsidRDefault="00554E74">
            <w:pPr>
              <w:rPr>
                <w:rFonts w:ascii="Calibri" w:hAnsi="Calibri"/>
                <w:b/>
                <w:bCs/>
                <w:color w:val="000000"/>
                <w:sz w:val="20"/>
                <w:szCs w:val="20"/>
              </w:rPr>
            </w:pPr>
            <w:r w:rsidRPr="008F2A5E">
              <w:rPr>
                <w:rFonts w:ascii="Calibri" w:hAnsi="Calibri"/>
                <w:b/>
                <w:bCs/>
                <w:color w:val="000000"/>
                <w:sz w:val="20"/>
                <w:szCs w:val="20"/>
              </w:rPr>
              <w:t>Taille d'échantillon</w:t>
            </w:r>
          </w:p>
        </w:tc>
        <w:tc>
          <w:tcPr>
            <w:tcW w:w="0" w:type="auto"/>
            <w:shd w:val="clear" w:color="auto" w:fill="auto"/>
            <w:noWrap/>
            <w:tcMar>
              <w:top w:w="11" w:type="dxa"/>
              <w:left w:w="11" w:type="dxa"/>
              <w:bottom w:w="0" w:type="dxa"/>
              <w:right w:w="11" w:type="dxa"/>
            </w:tcMar>
            <w:vAlign w:val="bottom"/>
            <w:hideMark/>
          </w:tcPr>
          <w:p w:rsidR="00554E74" w:rsidRPr="008F2A5E" w:rsidRDefault="00554E74">
            <w:pPr>
              <w:jc w:val="center"/>
              <w:rPr>
                <w:rFonts w:ascii="Calibri" w:hAnsi="Calibri"/>
                <w:color w:val="000000"/>
                <w:sz w:val="20"/>
                <w:szCs w:val="20"/>
              </w:rPr>
            </w:pPr>
            <w:r w:rsidRPr="008F2A5E">
              <w:rPr>
                <w:rFonts w:ascii="Calibri" w:hAnsi="Calibri"/>
                <w:color w:val="000000"/>
                <w:sz w:val="20"/>
                <w:szCs w:val="20"/>
              </w:rPr>
              <w:t>162</w:t>
            </w:r>
          </w:p>
        </w:tc>
        <w:tc>
          <w:tcPr>
            <w:tcW w:w="0" w:type="auto"/>
            <w:shd w:val="clear" w:color="auto" w:fill="auto"/>
            <w:noWrap/>
            <w:tcMar>
              <w:top w:w="11" w:type="dxa"/>
              <w:left w:w="11" w:type="dxa"/>
              <w:bottom w:w="0" w:type="dxa"/>
              <w:right w:w="11" w:type="dxa"/>
            </w:tcMar>
            <w:vAlign w:val="bottom"/>
            <w:hideMark/>
          </w:tcPr>
          <w:p w:rsidR="00554E74" w:rsidRPr="008F2A5E" w:rsidRDefault="00554E74">
            <w:pPr>
              <w:jc w:val="center"/>
              <w:rPr>
                <w:rFonts w:ascii="Calibri" w:hAnsi="Calibri"/>
                <w:color w:val="000000"/>
                <w:sz w:val="20"/>
                <w:szCs w:val="20"/>
              </w:rPr>
            </w:pPr>
            <w:r w:rsidRPr="008F2A5E">
              <w:rPr>
                <w:rFonts w:ascii="Calibri" w:hAnsi="Calibri"/>
                <w:color w:val="000000"/>
                <w:sz w:val="20"/>
                <w:szCs w:val="20"/>
              </w:rPr>
              <w:t>163</w:t>
            </w:r>
          </w:p>
        </w:tc>
        <w:tc>
          <w:tcPr>
            <w:tcW w:w="0" w:type="auto"/>
            <w:shd w:val="clear" w:color="auto" w:fill="auto"/>
            <w:noWrap/>
            <w:tcMar>
              <w:top w:w="11" w:type="dxa"/>
              <w:left w:w="11" w:type="dxa"/>
              <w:bottom w:w="0" w:type="dxa"/>
              <w:right w:w="11" w:type="dxa"/>
            </w:tcMar>
            <w:vAlign w:val="bottom"/>
            <w:hideMark/>
          </w:tcPr>
          <w:p w:rsidR="00554E74" w:rsidRPr="008F2A5E" w:rsidRDefault="00554E74">
            <w:pPr>
              <w:jc w:val="center"/>
              <w:rPr>
                <w:rFonts w:ascii="Calibri" w:hAnsi="Calibri"/>
                <w:color w:val="000000"/>
                <w:sz w:val="20"/>
                <w:szCs w:val="20"/>
              </w:rPr>
            </w:pPr>
            <w:r w:rsidRPr="008F2A5E">
              <w:rPr>
                <w:rFonts w:ascii="Calibri" w:hAnsi="Calibri"/>
                <w:color w:val="000000"/>
                <w:sz w:val="20"/>
                <w:szCs w:val="20"/>
              </w:rPr>
              <w:t>258</w:t>
            </w:r>
          </w:p>
        </w:tc>
        <w:tc>
          <w:tcPr>
            <w:tcW w:w="0" w:type="auto"/>
            <w:shd w:val="clear" w:color="auto" w:fill="auto"/>
            <w:noWrap/>
            <w:tcMar>
              <w:top w:w="11" w:type="dxa"/>
              <w:left w:w="11" w:type="dxa"/>
              <w:bottom w:w="0" w:type="dxa"/>
              <w:right w:w="11" w:type="dxa"/>
            </w:tcMar>
            <w:vAlign w:val="bottom"/>
            <w:hideMark/>
          </w:tcPr>
          <w:p w:rsidR="00554E74" w:rsidRPr="008F2A5E" w:rsidRDefault="00554E74">
            <w:pPr>
              <w:jc w:val="center"/>
              <w:rPr>
                <w:rFonts w:ascii="Calibri" w:hAnsi="Calibri"/>
                <w:color w:val="000000"/>
                <w:sz w:val="20"/>
                <w:szCs w:val="20"/>
              </w:rPr>
            </w:pPr>
            <w:r w:rsidRPr="008F2A5E">
              <w:rPr>
                <w:rFonts w:ascii="Calibri" w:hAnsi="Calibri"/>
                <w:color w:val="000000"/>
                <w:sz w:val="20"/>
                <w:szCs w:val="20"/>
              </w:rPr>
              <w:t>303</w:t>
            </w:r>
          </w:p>
        </w:tc>
      </w:tr>
      <w:tr w:rsidR="006C5304" w:rsidRPr="008F2A5E" w:rsidTr="00502C49">
        <w:trPr>
          <w:trHeight w:val="300"/>
        </w:trPr>
        <w:tc>
          <w:tcPr>
            <w:tcW w:w="0" w:type="auto"/>
            <w:shd w:val="clear" w:color="auto" w:fill="auto"/>
            <w:noWrap/>
            <w:tcMar>
              <w:top w:w="11" w:type="dxa"/>
              <w:left w:w="11" w:type="dxa"/>
              <w:bottom w:w="0" w:type="dxa"/>
              <w:right w:w="11" w:type="dxa"/>
            </w:tcMar>
            <w:vAlign w:val="bottom"/>
            <w:hideMark/>
          </w:tcPr>
          <w:p w:rsidR="006C5304" w:rsidRPr="008F2A5E" w:rsidRDefault="006C5304" w:rsidP="006C5304">
            <w:pPr>
              <w:rPr>
                <w:rFonts w:ascii="Calibri" w:hAnsi="Calibri"/>
                <w:b/>
                <w:bCs/>
                <w:color w:val="000000"/>
                <w:sz w:val="20"/>
                <w:szCs w:val="20"/>
              </w:rPr>
            </w:pPr>
          </w:p>
        </w:tc>
        <w:tc>
          <w:tcPr>
            <w:tcW w:w="0" w:type="auto"/>
            <w:shd w:val="clear" w:color="auto" w:fill="auto"/>
            <w:noWrap/>
            <w:tcMar>
              <w:top w:w="11" w:type="dxa"/>
              <w:left w:w="11" w:type="dxa"/>
              <w:bottom w:w="0" w:type="dxa"/>
              <w:right w:w="11" w:type="dxa"/>
            </w:tcMar>
            <w:vAlign w:val="bottom"/>
            <w:hideMark/>
          </w:tcPr>
          <w:p w:rsidR="006C5304" w:rsidRPr="008F2A5E" w:rsidRDefault="006C5304" w:rsidP="006C5304">
            <w:pPr>
              <w:rPr>
                <w:rFonts w:ascii="Calibri" w:hAnsi="Calibri"/>
                <w:b/>
                <w:color w:val="000000"/>
                <w:sz w:val="20"/>
                <w:szCs w:val="20"/>
              </w:rPr>
            </w:pPr>
            <w:r w:rsidRPr="008F2A5E">
              <w:rPr>
                <w:rFonts w:ascii="Calibri" w:hAnsi="Calibri"/>
                <w:b/>
                <w:color w:val="000000"/>
                <w:sz w:val="20"/>
                <w:szCs w:val="20"/>
              </w:rPr>
              <w:t>Moyenne</w:t>
            </w:r>
          </w:p>
        </w:tc>
        <w:tc>
          <w:tcPr>
            <w:tcW w:w="0" w:type="auto"/>
            <w:shd w:val="clear" w:color="auto" w:fill="auto"/>
            <w:noWrap/>
            <w:tcMar>
              <w:top w:w="11" w:type="dxa"/>
              <w:left w:w="11" w:type="dxa"/>
              <w:bottom w:w="0" w:type="dxa"/>
              <w:right w:w="11" w:type="dxa"/>
            </w:tcMar>
            <w:vAlign w:val="bottom"/>
            <w:hideMark/>
          </w:tcPr>
          <w:p w:rsidR="006C5304" w:rsidRPr="008F2A5E" w:rsidRDefault="006C5304" w:rsidP="006C5304">
            <w:pPr>
              <w:jc w:val="center"/>
              <w:rPr>
                <w:rFonts w:ascii="Calibri" w:hAnsi="Calibri"/>
                <w:color w:val="000000"/>
                <w:sz w:val="20"/>
                <w:szCs w:val="20"/>
              </w:rPr>
            </w:pPr>
            <w:r w:rsidRPr="008F2A5E">
              <w:rPr>
                <w:rFonts w:ascii="Calibri" w:hAnsi="Calibri"/>
                <w:color w:val="000000"/>
                <w:sz w:val="20"/>
                <w:szCs w:val="20"/>
              </w:rPr>
              <w:t>1.57</w:t>
            </w:r>
          </w:p>
        </w:tc>
        <w:tc>
          <w:tcPr>
            <w:tcW w:w="0" w:type="auto"/>
            <w:shd w:val="clear" w:color="auto" w:fill="auto"/>
            <w:noWrap/>
            <w:tcMar>
              <w:top w:w="11" w:type="dxa"/>
              <w:left w:w="11" w:type="dxa"/>
              <w:bottom w:w="0" w:type="dxa"/>
              <w:right w:w="11" w:type="dxa"/>
            </w:tcMar>
            <w:vAlign w:val="bottom"/>
            <w:hideMark/>
          </w:tcPr>
          <w:p w:rsidR="006C5304" w:rsidRPr="008F2A5E" w:rsidRDefault="006C5304" w:rsidP="006C5304">
            <w:pPr>
              <w:jc w:val="center"/>
              <w:rPr>
                <w:rFonts w:ascii="Calibri" w:hAnsi="Calibri"/>
                <w:color w:val="000000"/>
                <w:sz w:val="20"/>
                <w:szCs w:val="20"/>
              </w:rPr>
            </w:pPr>
            <w:r w:rsidRPr="008F2A5E">
              <w:rPr>
                <w:rFonts w:ascii="Calibri" w:hAnsi="Calibri"/>
                <w:color w:val="000000"/>
                <w:sz w:val="20"/>
                <w:szCs w:val="20"/>
              </w:rPr>
              <w:t>1.61</w:t>
            </w:r>
          </w:p>
        </w:tc>
        <w:tc>
          <w:tcPr>
            <w:tcW w:w="0" w:type="auto"/>
            <w:shd w:val="clear" w:color="auto" w:fill="auto"/>
            <w:noWrap/>
            <w:tcMar>
              <w:top w:w="11" w:type="dxa"/>
              <w:left w:w="11" w:type="dxa"/>
              <w:bottom w:w="0" w:type="dxa"/>
              <w:right w:w="11" w:type="dxa"/>
            </w:tcMar>
            <w:vAlign w:val="bottom"/>
            <w:hideMark/>
          </w:tcPr>
          <w:p w:rsidR="006C5304" w:rsidRPr="008F2A5E" w:rsidRDefault="006C5304" w:rsidP="006C5304">
            <w:pPr>
              <w:jc w:val="center"/>
              <w:rPr>
                <w:rFonts w:ascii="Calibri" w:hAnsi="Calibri"/>
                <w:color w:val="000000"/>
                <w:sz w:val="20"/>
                <w:szCs w:val="20"/>
              </w:rPr>
            </w:pPr>
            <w:r w:rsidRPr="008F2A5E">
              <w:rPr>
                <w:rFonts w:ascii="Calibri" w:hAnsi="Calibri"/>
                <w:color w:val="000000"/>
                <w:sz w:val="20"/>
                <w:szCs w:val="20"/>
              </w:rPr>
              <w:t>1.50</w:t>
            </w:r>
          </w:p>
        </w:tc>
        <w:tc>
          <w:tcPr>
            <w:tcW w:w="0" w:type="auto"/>
            <w:shd w:val="clear" w:color="auto" w:fill="auto"/>
            <w:noWrap/>
            <w:tcMar>
              <w:top w:w="11" w:type="dxa"/>
              <w:left w:w="11" w:type="dxa"/>
              <w:bottom w:w="0" w:type="dxa"/>
              <w:right w:w="11" w:type="dxa"/>
            </w:tcMar>
            <w:vAlign w:val="bottom"/>
            <w:hideMark/>
          </w:tcPr>
          <w:p w:rsidR="006C5304" w:rsidRPr="008F2A5E" w:rsidRDefault="006C5304" w:rsidP="006C5304">
            <w:pPr>
              <w:jc w:val="center"/>
              <w:rPr>
                <w:rFonts w:ascii="Calibri" w:hAnsi="Calibri"/>
                <w:color w:val="000000"/>
                <w:sz w:val="20"/>
                <w:szCs w:val="20"/>
              </w:rPr>
            </w:pPr>
            <w:r w:rsidRPr="008F2A5E">
              <w:rPr>
                <w:rFonts w:ascii="Calibri" w:hAnsi="Calibri"/>
                <w:color w:val="000000"/>
                <w:sz w:val="20"/>
                <w:szCs w:val="20"/>
              </w:rPr>
              <w:t>1.22</w:t>
            </w:r>
          </w:p>
        </w:tc>
      </w:tr>
      <w:tr w:rsidR="006C5304" w:rsidRPr="008F2A5E" w:rsidTr="00502C49">
        <w:trPr>
          <w:trHeight w:val="300"/>
        </w:trPr>
        <w:tc>
          <w:tcPr>
            <w:tcW w:w="0" w:type="auto"/>
            <w:shd w:val="clear" w:color="auto" w:fill="auto"/>
            <w:noWrap/>
            <w:tcMar>
              <w:top w:w="11" w:type="dxa"/>
              <w:left w:w="11" w:type="dxa"/>
              <w:bottom w:w="0" w:type="dxa"/>
              <w:right w:w="11" w:type="dxa"/>
            </w:tcMar>
            <w:vAlign w:val="bottom"/>
            <w:hideMark/>
          </w:tcPr>
          <w:p w:rsidR="006C5304" w:rsidRPr="008F2A5E" w:rsidRDefault="006C5304" w:rsidP="006C5304">
            <w:pPr>
              <w:rPr>
                <w:rFonts w:ascii="Calibri" w:hAnsi="Calibri"/>
                <w:b/>
                <w:bCs/>
                <w:color w:val="000000"/>
                <w:sz w:val="20"/>
                <w:szCs w:val="20"/>
              </w:rPr>
            </w:pPr>
          </w:p>
        </w:tc>
        <w:tc>
          <w:tcPr>
            <w:tcW w:w="0" w:type="auto"/>
            <w:shd w:val="clear" w:color="auto" w:fill="auto"/>
            <w:noWrap/>
            <w:tcMar>
              <w:top w:w="11" w:type="dxa"/>
              <w:left w:w="11" w:type="dxa"/>
              <w:bottom w:w="0" w:type="dxa"/>
              <w:right w:w="11" w:type="dxa"/>
            </w:tcMar>
            <w:vAlign w:val="bottom"/>
            <w:hideMark/>
          </w:tcPr>
          <w:p w:rsidR="006C5304" w:rsidRPr="008F2A5E" w:rsidRDefault="006C5304" w:rsidP="006C5304">
            <w:pPr>
              <w:rPr>
                <w:rFonts w:ascii="Calibri" w:hAnsi="Calibri"/>
                <w:b/>
                <w:color w:val="000000"/>
                <w:sz w:val="20"/>
                <w:szCs w:val="20"/>
              </w:rPr>
            </w:pPr>
            <w:r w:rsidRPr="008F2A5E">
              <w:rPr>
                <w:rFonts w:ascii="Calibri" w:hAnsi="Calibri"/>
                <w:b/>
                <w:color w:val="000000"/>
                <w:sz w:val="20"/>
                <w:szCs w:val="20"/>
              </w:rPr>
              <w:t>Médiane</w:t>
            </w:r>
          </w:p>
        </w:tc>
        <w:tc>
          <w:tcPr>
            <w:tcW w:w="0" w:type="auto"/>
            <w:shd w:val="clear" w:color="auto" w:fill="auto"/>
            <w:noWrap/>
            <w:tcMar>
              <w:top w:w="11" w:type="dxa"/>
              <w:left w:w="11" w:type="dxa"/>
              <w:bottom w:w="0" w:type="dxa"/>
              <w:right w:w="11" w:type="dxa"/>
            </w:tcMar>
            <w:vAlign w:val="bottom"/>
            <w:hideMark/>
          </w:tcPr>
          <w:p w:rsidR="006C5304" w:rsidRPr="008F2A5E" w:rsidRDefault="006C5304" w:rsidP="006C5304">
            <w:pPr>
              <w:jc w:val="center"/>
              <w:rPr>
                <w:rFonts w:ascii="Calibri" w:hAnsi="Calibri"/>
                <w:color w:val="000000"/>
                <w:sz w:val="20"/>
                <w:szCs w:val="20"/>
              </w:rPr>
            </w:pPr>
            <w:r w:rsidRPr="008F2A5E">
              <w:rPr>
                <w:rFonts w:ascii="Calibri" w:hAnsi="Calibri"/>
                <w:color w:val="000000"/>
                <w:sz w:val="20"/>
                <w:szCs w:val="20"/>
              </w:rPr>
              <w:t>1.49</w:t>
            </w:r>
          </w:p>
        </w:tc>
        <w:tc>
          <w:tcPr>
            <w:tcW w:w="0" w:type="auto"/>
            <w:shd w:val="clear" w:color="auto" w:fill="auto"/>
            <w:noWrap/>
            <w:tcMar>
              <w:top w:w="11" w:type="dxa"/>
              <w:left w:w="11" w:type="dxa"/>
              <w:bottom w:w="0" w:type="dxa"/>
              <w:right w:w="11" w:type="dxa"/>
            </w:tcMar>
            <w:vAlign w:val="bottom"/>
            <w:hideMark/>
          </w:tcPr>
          <w:p w:rsidR="006C5304" w:rsidRPr="008F2A5E" w:rsidRDefault="006C5304" w:rsidP="006C5304">
            <w:pPr>
              <w:jc w:val="center"/>
              <w:rPr>
                <w:rFonts w:ascii="Calibri" w:hAnsi="Calibri"/>
                <w:color w:val="000000"/>
                <w:sz w:val="20"/>
                <w:szCs w:val="20"/>
              </w:rPr>
            </w:pPr>
            <w:r w:rsidRPr="008F2A5E">
              <w:rPr>
                <w:rFonts w:ascii="Calibri" w:hAnsi="Calibri"/>
                <w:color w:val="000000"/>
                <w:sz w:val="20"/>
                <w:szCs w:val="20"/>
              </w:rPr>
              <w:t>1.50</w:t>
            </w:r>
          </w:p>
        </w:tc>
        <w:tc>
          <w:tcPr>
            <w:tcW w:w="0" w:type="auto"/>
            <w:shd w:val="clear" w:color="auto" w:fill="auto"/>
            <w:noWrap/>
            <w:tcMar>
              <w:top w:w="11" w:type="dxa"/>
              <w:left w:w="11" w:type="dxa"/>
              <w:bottom w:w="0" w:type="dxa"/>
              <w:right w:w="11" w:type="dxa"/>
            </w:tcMar>
            <w:vAlign w:val="bottom"/>
            <w:hideMark/>
          </w:tcPr>
          <w:p w:rsidR="006C5304" w:rsidRPr="008F2A5E" w:rsidRDefault="006C5304" w:rsidP="006C5304">
            <w:pPr>
              <w:jc w:val="center"/>
              <w:rPr>
                <w:rFonts w:ascii="Calibri" w:hAnsi="Calibri"/>
                <w:color w:val="000000"/>
                <w:sz w:val="20"/>
                <w:szCs w:val="20"/>
              </w:rPr>
            </w:pPr>
            <w:r w:rsidRPr="008F2A5E">
              <w:rPr>
                <w:rFonts w:ascii="Calibri" w:hAnsi="Calibri"/>
                <w:color w:val="000000"/>
                <w:sz w:val="20"/>
                <w:szCs w:val="20"/>
              </w:rPr>
              <w:t>1.40</w:t>
            </w:r>
          </w:p>
        </w:tc>
        <w:tc>
          <w:tcPr>
            <w:tcW w:w="0" w:type="auto"/>
            <w:shd w:val="clear" w:color="auto" w:fill="auto"/>
            <w:noWrap/>
            <w:tcMar>
              <w:top w:w="11" w:type="dxa"/>
              <w:left w:w="11" w:type="dxa"/>
              <w:bottom w:w="0" w:type="dxa"/>
              <w:right w:w="11" w:type="dxa"/>
            </w:tcMar>
            <w:vAlign w:val="bottom"/>
            <w:hideMark/>
          </w:tcPr>
          <w:p w:rsidR="006C5304" w:rsidRPr="008F2A5E" w:rsidRDefault="006C5304" w:rsidP="006C5304">
            <w:pPr>
              <w:jc w:val="center"/>
              <w:rPr>
                <w:rFonts w:ascii="Calibri" w:hAnsi="Calibri"/>
                <w:color w:val="000000"/>
                <w:sz w:val="20"/>
                <w:szCs w:val="20"/>
              </w:rPr>
            </w:pPr>
            <w:r w:rsidRPr="008F2A5E">
              <w:rPr>
                <w:rFonts w:ascii="Calibri" w:hAnsi="Calibri"/>
                <w:color w:val="000000"/>
                <w:sz w:val="20"/>
                <w:szCs w:val="20"/>
              </w:rPr>
              <w:t>1.16</w:t>
            </w:r>
          </w:p>
        </w:tc>
      </w:tr>
      <w:tr w:rsidR="006C5304" w:rsidRPr="008F2A5E" w:rsidTr="00502C49">
        <w:trPr>
          <w:trHeight w:val="300"/>
        </w:trPr>
        <w:tc>
          <w:tcPr>
            <w:tcW w:w="0" w:type="auto"/>
            <w:shd w:val="clear" w:color="auto" w:fill="auto"/>
            <w:noWrap/>
            <w:tcMar>
              <w:top w:w="11" w:type="dxa"/>
              <w:left w:w="11" w:type="dxa"/>
              <w:bottom w:w="0" w:type="dxa"/>
              <w:right w:w="11" w:type="dxa"/>
            </w:tcMar>
            <w:vAlign w:val="bottom"/>
          </w:tcPr>
          <w:p w:rsidR="006C5304" w:rsidRPr="008F2A5E" w:rsidRDefault="006C5304" w:rsidP="006C5304">
            <w:pPr>
              <w:rPr>
                <w:rFonts w:ascii="Calibri" w:hAnsi="Calibri"/>
                <w:b/>
                <w:bCs/>
                <w:color w:val="000000"/>
                <w:sz w:val="20"/>
                <w:szCs w:val="20"/>
              </w:rPr>
            </w:pPr>
          </w:p>
        </w:tc>
        <w:tc>
          <w:tcPr>
            <w:tcW w:w="0" w:type="auto"/>
            <w:shd w:val="clear" w:color="auto" w:fill="auto"/>
            <w:noWrap/>
            <w:tcMar>
              <w:top w:w="11" w:type="dxa"/>
              <w:left w:w="11" w:type="dxa"/>
              <w:bottom w:w="0" w:type="dxa"/>
              <w:right w:w="11" w:type="dxa"/>
            </w:tcMar>
            <w:vAlign w:val="bottom"/>
          </w:tcPr>
          <w:p w:rsidR="006C5304" w:rsidRPr="008F2A5E" w:rsidRDefault="006C5304" w:rsidP="006C5304">
            <w:pPr>
              <w:rPr>
                <w:rFonts w:ascii="Calibri" w:hAnsi="Calibri"/>
                <w:b/>
                <w:color w:val="000000"/>
                <w:sz w:val="20"/>
                <w:szCs w:val="20"/>
              </w:rPr>
            </w:pPr>
            <w:proofErr w:type="spellStart"/>
            <w:r w:rsidRPr="008F2A5E">
              <w:rPr>
                <w:rFonts w:ascii="Calibri" w:hAnsi="Calibri"/>
                <w:b/>
                <w:color w:val="000000"/>
                <w:sz w:val="20"/>
                <w:szCs w:val="20"/>
              </w:rPr>
              <w:t>Coef</w:t>
            </w:r>
            <w:proofErr w:type="spellEnd"/>
            <w:r w:rsidRPr="008F2A5E">
              <w:rPr>
                <w:rFonts w:ascii="Calibri" w:hAnsi="Calibri"/>
                <w:b/>
                <w:color w:val="000000"/>
                <w:sz w:val="20"/>
                <w:szCs w:val="20"/>
              </w:rPr>
              <w:t>. d’asymétrie</w:t>
            </w:r>
          </w:p>
        </w:tc>
        <w:tc>
          <w:tcPr>
            <w:tcW w:w="0" w:type="auto"/>
            <w:shd w:val="clear" w:color="auto" w:fill="auto"/>
            <w:noWrap/>
            <w:tcMar>
              <w:top w:w="11" w:type="dxa"/>
              <w:left w:w="11" w:type="dxa"/>
              <w:bottom w:w="0" w:type="dxa"/>
              <w:right w:w="11" w:type="dxa"/>
            </w:tcMar>
            <w:vAlign w:val="bottom"/>
          </w:tcPr>
          <w:p w:rsidR="006C5304" w:rsidRPr="008F2A5E" w:rsidRDefault="00BE000D" w:rsidP="006C5304">
            <w:pPr>
              <w:jc w:val="center"/>
              <w:rPr>
                <w:rFonts w:ascii="Calibri" w:hAnsi="Calibri"/>
                <w:color w:val="000000"/>
                <w:sz w:val="20"/>
                <w:szCs w:val="20"/>
              </w:rPr>
            </w:pPr>
            <w:r w:rsidRPr="008F2A5E">
              <w:rPr>
                <w:rFonts w:ascii="Calibri" w:hAnsi="Calibri"/>
                <w:color w:val="000000"/>
                <w:sz w:val="20"/>
                <w:szCs w:val="20"/>
              </w:rPr>
              <w:t>0.20</w:t>
            </w:r>
          </w:p>
        </w:tc>
        <w:tc>
          <w:tcPr>
            <w:tcW w:w="0" w:type="auto"/>
            <w:shd w:val="clear" w:color="auto" w:fill="auto"/>
            <w:noWrap/>
            <w:tcMar>
              <w:top w:w="11" w:type="dxa"/>
              <w:left w:w="11" w:type="dxa"/>
              <w:bottom w:w="0" w:type="dxa"/>
              <w:right w:w="11" w:type="dxa"/>
            </w:tcMar>
            <w:vAlign w:val="bottom"/>
          </w:tcPr>
          <w:p w:rsidR="006C5304" w:rsidRPr="008F2A5E" w:rsidRDefault="00BE000D" w:rsidP="006C5304">
            <w:pPr>
              <w:jc w:val="center"/>
              <w:rPr>
                <w:rFonts w:ascii="Calibri" w:hAnsi="Calibri"/>
                <w:color w:val="000000"/>
                <w:sz w:val="20"/>
                <w:szCs w:val="20"/>
              </w:rPr>
            </w:pPr>
            <w:r w:rsidRPr="008F2A5E">
              <w:rPr>
                <w:rFonts w:ascii="Calibri" w:hAnsi="Calibri"/>
                <w:color w:val="000000"/>
                <w:sz w:val="20"/>
                <w:szCs w:val="20"/>
              </w:rPr>
              <w:t>0.94</w:t>
            </w:r>
          </w:p>
        </w:tc>
        <w:tc>
          <w:tcPr>
            <w:tcW w:w="0" w:type="auto"/>
            <w:shd w:val="clear" w:color="auto" w:fill="auto"/>
            <w:noWrap/>
            <w:tcMar>
              <w:top w:w="11" w:type="dxa"/>
              <w:left w:w="11" w:type="dxa"/>
              <w:bottom w:w="0" w:type="dxa"/>
              <w:right w:w="11" w:type="dxa"/>
            </w:tcMar>
            <w:vAlign w:val="bottom"/>
          </w:tcPr>
          <w:p w:rsidR="006C5304" w:rsidRPr="008F2A5E" w:rsidRDefault="00BE000D" w:rsidP="006C5304">
            <w:pPr>
              <w:jc w:val="center"/>
              <w:rPr>
                <w:rFonts w:ascii="Calibri" w:hAnsi="Calibri"/>
                <w:color w:val="000000"/>
                <w:sz w:val="20"/>
                <w:szCs w:val="20"/>
              </w:rPr>
            </w:pPr>
            <w:r w:rsidRPr="008F2A5E">
              <w:rPr>
                <w:rFonts w:ascii="Calibri" w:hAnsi="Calibri"/>
                <w:color w:val="000000"/>
                <w:sz w:val="20"/>
                <w:szCs w:val="20"/>
              </w:rPr>
              <w:t>0.48</w:t>
            </w:r>
          </w:p>
        </w:tc>
        <w:tc>
          <w:tcPr>
            <w:tcW w:w="0" w:type="auto"/>
            <w:shd w:val="clear" w:color="auto" w:fill="auto"/>
            <w:noWrap/>
            <w:tcMar>
              <w:top w:w="11" w:type="dxa"/>
              <w:left w:w="11" w:type="dxa"/>
              <w:bottom w:w="0" w:type="dxa"/>
              <w:right w:w="11" w:type="dxa"/>
            </w:tcMar>
            <w:vAlign w:val="bottom"/>
          </w:tcPr>
          <w:p w:rsidR="006C5304" w:rsidRPr="008F2A5E" w:rsidRDefault="00BE000D" w:rsidP="006C5304">
            <w:pPr>
              <w:jc w:val="center"/>
              <w:rPr>
                <w:rFonts w:ascii="Calibri" w:hAnsi="Calibri"/>
                <w:color w:val="000000"/>
                <w:sz w:val="20"/>
                <w:szCs w:val="20"/>
              </w:rPr>
            </w:pPr>
            <w:r w:rsidRPr="008F2A5E">
              <w:rPr>
                <w:rFonts w:ascii="Calibri" w:hAnsi="Calibri"/>
                <w:color w:val="000000"/>
                <w:sz w:val="20"/>
                <w:szCs w:val="20"/>
              </w:rPr>
              <w:t>0.55</w:t>
            </w:r>
          </w:p>
        </w:tc>
      </w:tr>
      <w:tr w:rsidR="006C5304" w:rsidRPr="008F2A5E" w:rsidTr="00502C49">
        <w:trPr>
          <w:trHeight w:val="300"/>
        </w:trPr>
        <w:tc>
          <w:tcPr>
            <w:tcW w:w="0" w:type="auto"/>
            <w:shd w:val="clear" w:color="auto" w:fill="auto"/>
            <w:noWrap/>
            <w:tcMar>
              <w:top w:w="11" w:type="dxa"/>
              <w:left w:w="11" w:type="dxa"/>
              <w:bottom w:w="0" w:type="dxa"/>
              <w:right w:w="11" w:type="dxa"/>
            </w:tcMar>
            <w:vAlign w:val="bottom"/>
          </w:tcPr>
          <w:p w:rsidR="006C5304" w:rsidRPr="008F2A5E" w:rsidRDefault="006C5304" w:rsidP="006C5304">
            <w:pPr>
              <w:rPr>
                <w:rFonts w:ascii="Calibri" w:hAnsi="Calibri"/>
                <w:b/>
                <w:bCs/>
                <w:color w:val="000000"/>
                <w:sz w:val="20"/>
                <w:szCs w:val="20"/>
              </w:rPr>
            </w:pPr>
          </w:p>
        </w:tc>
        <w:tc>
          <w:tcPr>
            <w:tcW w:w="0" w:type="auto"/>
            <w:shd w:val="clear" w:color="auto" w:fill="auto"/>
            <w:noWrap/>
            <w:tcMar>
              <w:top w:w="11" w:type="dxa"/>
              <w:left w:w="11" w:type="dxa"/>
              <w:bottom w:w="0" w:type="dxa"/>
              <w:right w:w="11" w:type="dxa"/>
            </w:tcMar>
            <w:vAlign w:val="bottom"/>
          </w:tcPr>
          <w:p w:rsidR="006C5304" w:rsidRPr="008F2A5E" w:rsidRDefault="006C5304" w:rsidP="006C5304">
            <w:pPr>
              <w:rPr>
                <w:rFonts w:ascii="Calibri" w:hAnsi="Calibri"/>
                <w:b/>
                <w:color w:val="000000"/>
                <w:sz w:val="20"/>
                <w:szCs w:val="20"/>
              </w:rPr>
            </w:pPr>
            <w:r w:rsidRPr="008F2A5E">
              <w:rPr>
                <w:rFonts w:ascii="Calibri" w:hAnsi="Calibri"/>
                <w:b/>
                <w:color w:val="000000"/>
                <w:sz w:val="20"/>
                <w:szCs w:val="20"/>
              </w:rPr>
              <w:t>Étendue</w:t>
            </w:r>
          </w:p>
        </w:tc>
        <w:tc>
          <w:tcPr>
            <w:tcW w:w="0" w:type="auto"/>
            <w:shd w:val="clear" w:color="auto" w:fill="auto"/>
            <w:noWrap/>
            <w:tcMar>
              <w:top w:w="11" w:type="dxa"/>
              <w:left w:w="11" w:type="dxa"/>
              <w:bottom w:w="0" w:type="dxa"/>
              <w:right w:w="11" w:type="dxa"/>
            </w:tcMar>
            <w:vAlign w:val="bottom"/>
          </w:tcPr>
          <w:p w:rsidR="006C5304" w:rsidRPr="008F2A5E" w:rsidRDefault="00BE000D" w:rsidP="006C5304">
            <w:pPr>
              <w:jc w:val="center"/>
              <w:rPr>
                <w:rFonts w:ascii="Calibri" w:hAnsi="Calibri"/>
                <w:color w:val="000000"/>
                <w:sz w:val="20"/>
                <w:szCs w:val="20"/>
              </w:rPr>
            </w:pPr>
            <w:r w:rsidRPr="008F2A5E">
              <w:rPr>
                <w:rFonts w:ascii="Calibri" w:hAnsi="Calibri"/>
                <w:color w:val="000000"/>
                <w:sz w:val="20"/>
                <w:szCs w:val="20"/>
              </w:rPr>
              <w:t>3.72</w:t>
            </w:r>
          </w:p>
        </w:tc>
        <w:tc>
          <w:tcPr>
            <w:tcW w:w="0" w:type="auto"/>
            <w:shd w:val="clear" w:color="auto" w:fill="auto"/>
            <w:noWrap/>
            <w:tcMar>
              <w:top w:w="11" w:type="dxa"/>
              <w:left w:w="11" w:type="dxa"/>
              <w:bottom w:w="0" w:type="dxa"/>
              <w:right w:w="11" w:type="dxa"/>
            </w:tcMar>
            <w:vAlign w:val="bottom"/>
          </w:tcPr>
          <w:p w:rsidR="006C5304" w:rsidRPr="008F2A5E" w:rsidRDefault="00BE000D" w:rsidP="006C5304">
            <w:pPr>
              <w:jc w:val="center"/>
              <w:rPr>
                <w:rFonts w:ascii="Calibri" w:hAnsi="Calibri"/>
                <w:color w:val="000000"/>
                <w:sz w:val="20"/>
                <w:szCs w:val="20"/>
              </w:rPr>
            </w:pPr>
            <w:r w:rsidRPr="008F2A5E">
              <w:rPr>
                <w:rFonts w:ascii="Calibri" w:hAnsi="Calibri"/>
                <w:color w:val="000000"/>
                <w:sz w:val="20"/>
                <w:szCs w:val="20"/>
              </w:rPr>
              <w:t>4.95</w:t>
            </w:r>
          </w:p>
        </w:tc>
        <w:tc>
          <w:tcPr>
            <w:tcW w:w="0" w:type="auto"/>
            <w:shd w:val="clear" w:color="auto" w:fill="auto"/>
            <w:noWrap/>
            <w:tcMar>
              <w:top w:w="11" w:type="dxa"/>
              <w:left w:w="11" w:type="dxa"/>
              <w:bottom w:w="0" w:type="dxa"/>
              <w:right w:w="11" w:type="dxa"/>
            </w:tcMar>
            <w:vAlign w:val="bottom"/>
          </w:tcPr>
          <w:p w:rsidR="006C5304" w:rsidRPr="008F2A5E" w:rsidRDefault="00BE000D" w:rsidP="006C5304">
            <w:pPr>
              <w:jc w:val="center"/>
              <w:rPr>
                <w:rFonts w:ascii="Calibri" w:hAnsi="Calibri"/>
                <w:color w:val="000000"/>
                <w:sz w:val="20"/>
                <w:szCs w:val="20"/>
              </w:rPr>
            </w:pPr>
            <w:r w:rsidRPr="008F2A5E">
              <w:rPr>
                <w:rFonts w:ascii="Calibri" w:hAnsi="Calibri"/>
                <w:color w:val="000000"/>
                <w:sz w:val="20"/>
                <w:szCs w:val="20"/>
              </w:rPr>
              <w:t>3.68</w:t>
            </w:r>
          </w:p>
        </w:tc>
        <w:tc>
          <w:tcPr>
            <w:tcW w:w="0" w:type="auto"/>
            <w:shd w:val="clear" w:color="auto" w:fill="auto"/>
            <w:noWrap/>
            <w:tcMar>
              <w:top w:w="11" w:type="dxa"/>
              <w:left w:w="11" w:type="dxa"/>
              <w:bottom w:w="0" w:type="dxa"/>
              <w:right w:w="11" w:type="dxa"/>
            </w:tcMar>
            <w:vAlign w:val="bottom"/>
          </w:tcPr>
          <w:p w:rsidR="006C5304" w:rsidRPr="008F2A5E" w:rsidRDefault="00BE000D" w:rsidP="006C5304">
            <w:pPr>
              <w:jc w:val="center"/>
              <w:rPr>
                <w:rFonts w:ascii="Calibri" w:hAnsi="Calibri"/>
                <w:color w:val="000000"/>
                <w:sz w:val="20"/>
                <w:szCs w:val="20"/>
              </w:rPr>
            </w:pPr>
            <w:r w:rsidRPr="008F2A5E">
              <w:rPr>
                <w:rFonts w:ascii="Calibri" w:hAnsi="Calibri"/>
                <w:color w:val="000000"/>
                <w:sz w:val="20"/>
                <w:szCs w:val="20"/>
              </w:rPr>
              <w:t>3.28</w:t>
            </w:r>
          </w:p>
        </w:tc>
      </w:tr>
      <w:tr w:rsidR="006C5304" w:rsidRPr="008F2A5E" w:rsidTr="00502C49">
        <w:trPr>
          <w:trHeight w:val="300"/>
        </w:trPr>
        <w:tc>
          <w:tcPr>
            <w:tcW w:w="0" w:type="auto"/>
            <w:shd w:val="clear" w:color="auto" w:fill="auto"/>
            <w:noWrap/>
            <w:tcMar>
              <w:top w:w="11" w:type="dxa"/>
              <w:left w:w="11" w:type="dxa"/>
              <w:bottom w:w="0" w:type="dxa"/>
              <w:right w:w="11" w:type="dxa"/>
            </w:tcMar>
            <w:vAlign w:val="bottom"/>
            <w:hideMark/>
          </w:tcPr>
          <w:p w:rsidR="006C5304" w:rsidRPr="008F2A5E" w:rsidRDefault="006C5304" w:rsidP="006C5304">
            <w:pPr>
              <w:rPr>
                <w:rFonts w:ascii="Calibri" w:hAnsi="Calibri"/>
                <w:b/>
                <w:bCs/>
                <w:color w:val="000000"/>
                <w:sz w:val="20"/>
                <w:szCs w:val="20"/>
              </w:rPr>
            </w:pPr>
          </w:p>
        </w:tc>
        <w:tc>
          <w:tcPr>
            <w:tcW w:w="0" w:type="auto"/>
            <w:shd w:val="clear" w:color="auto" w:fill="auto"/>
            <w:noWrap/>
            <w:tcMar>
              <w:top w:w="11" w:type="dxa"/>
              <w:left w:w="11" w:type="dxa"/>
              <w:bottom w:w="0" w:type="dxa"/>
              <w:right w:w="11" w:type="dxa"/>
            </w:tcMar>
            <w:vAlign w:val="bottom"/>
            <w:hideMark/>
          </w:tcPr>
          <w:p w:rsidR="006C5304" w:rsidRPr="008F2A5E" w:rsidRDefault="006C5304" w:rsidP="006C5304">
            <w:pPr>
              <w:rPr>
                <w:rFonts w:ascii="Calibri" w:hAnsi="Calibri"/>
                <w:b/>
                <w:color w:val="000000"/>
                <w:sz w:val="20"/>
                <w:szCs w:val="20"/>
              </w:rPr>
            </w:pPr>
            <w:r w:rsidRPr="008F2A5E">
              <w:rPr>
                <w:rFonts w:ascii="Calibri" w:hAnsi="Calibri"/>
                <w:b/>
                <w:color w:val="000000"/>
                <w:sz w:val="20"/>
                <w:szCs w:val="20"/>
              </w:rPr>
              <w:t>Écart-type</w:t>
            </w:r>
          </w:p>
        </w:tc>
        <w:tc>
          <w:tcPr>
            <w:tcW w:w="0" w:type="auto"/>
            <w:shd w:val="clear" w:color="auto" w:fill="auto"/>
            <w:noWrap/>
            <w:tcMar>
              <w:top w:w="11" w:type="dxa"/>
              <w:left w:w="11" w:type="dxa"/>
              <w:bottom w:w="0" w:type="dxa"/>
              <w:right w:w="11" w:type="dxa"/>
            </w:tcMar>
            <w:vAlign w:val="bottom"/>
            <w:hideMark/>
          </w:tcPr>
          <w:p w:rsidR="006C5304" w:rsidRPr="008F2A5E" w:rsidRDefault="006C5304" w:rsidP="006C5304">
            <w:pPr>
              <w:jc w:val="center"/>
              <w:rPr>
                <w:rFonts w:ascii="Calibri" w:hAnsi="Calibri"/>
                <w:color w:val="000000"/>
                <w:sz w:val="20"/>
                <w:szCs w:val="20"/>
              </w:rPr>
            </w:pPr>
            <w:r w:rsidRPr="008F2A5E">
              <w:rPr>
                <w:rFonts w:ascii="Calibri" w:hAnsi="Calibri"/>
                <w:color w:val="000000"/>
                <w:sz w:val="20"/>
                <w:szCs w:val="20"/>
              </w:rPr>
              <w:t>0.86</w:t>
            </w:r>
          </w:p>
        </w:tc>
        <w:tc>
          <w:tcPr>
            <w:tcW w:w="0" w:type="auto"/>
            <w:shd w:val="clear" w:color="auto" w:fill="auto"/>
            <w:noWrap/>
            <w:tcMar>
              <w:top w:w="11" w:type="dxa"/>
              <w:left w:w="11" w:type="dxa"/>
              <w:bottom w:w="0" w:type="dxa"/>
              <w:right w:w="11" w:type="dxa"/>
            </w:tcMar>
            <w:vAlign w:val="bottom"/>
            <w:hideMark/>
          </w:tcPr>
          <w:p w:rsidR="006C5304" w:rsidRPr="008F2A5E" w:rsidRDefault="006C5304" w:rsidP="006C5304">
            <w:pPr>
              <w:jc w:val="center"/>
              <w:rPr>
                <w:rFonts w:ascii="Calibri" w:hAnsi="Calibri"/>
                <w:color w:val="000000"/>
                <w:sz w:val="20"/>
                <w:szCs w:val="20"/>
              </w:rPr>
            </w:pPr>
            <w:r w:rsidRPr="008F2A5E">
              <w:rPr>
                <w:rFonts w:ascii="Calibri" w:hAnsi="Calibri"/>
                <w:color w:val="000000"/>
                <w:sz w:val="20"/>
                <w:szCs w:val="20"/>
              </w:rPr>
              <w:t>0.92</w:t>
            </w:r>
          </w:p>
        </w:tc>
        <w:tc>
          <w:tcPr>
            <w:tcW w:w="0" w:type="auto"/>
            <w:shd w:val="clear" w:color="auto" w:fill="auto"/>
            <w:noWrap/>
            <w:tcMar>
              <w:top w:w="11" w:type="dxa"/>
              <w:left w:w="11" w:type="dxa"/>
              <w:bottom w:w="0" w:type="dxa"/>
              <w:right w:w="11" w:type="dxa"/>
            </w:tcMar>
            <w:vAlign w:val="bottom"/>
            <w:hideMark/>
          </w:tcPr>
          <w:p w:rsidR="006C5304" w:rsidRPr="008F2A5E" w:rsidRDefault="006C5304" w:rsidP="006C5304">
            <w:pPr>
              <w:jc w:val="center"/>
              <w:rPr>
                <w:rFonts w:ascii="Calibri" w:hAnsi="Calibri"/>
                <w:color w:val="000000"/>
                <w:sz w:val="20"/>
                <w:szCs w:val="20"/>
              </w:rPr>
            </w:pPr>
            <w:r w:rsidRPr="008F2A5E">
              <w:rPr>
                <w:rFonts w:ascii="Calibri" w:hAnsi="Calibri"/>
                <w:color w:val="000000"/>
                <w:sz w:val="20"/>
                <w:szCs w:val="20"/>
              </w:rPr>
              <w:t>0.79</w:t>
            </w:r>
          </w:p>
        </w:tc>
        <w:tc>
          <w:tcPr>
            <w:tcW w:w="0" w:type="auto"/>
            <w:shd w:val="clear" w:color="auto" w:fill="auto"/>
            <w:noWrap/>
            <w:tcMar>
              <w:top w:w="11" w:type="dxa"/>
              <w:left w:w="11" w:type="dxa"/>
              <w:bottom w:w="0" w:type="dxa"/>
              <w:right w:w="11" w:type="dxa"/>
            </w:tcMar>
            <w:vAlign w:val="bottom"/>
            <w:hideMark/>
          </w:tcPr>
          <w:p w:rsidR="006C5304" w:rsidRPr="008F2A5E" w:rsidRDefault="006C5304" w:rsidP="006C5304">
            <w:pPr>
              <w:jc w:val="center"/>
              <w:rPr>
                <w:rFonts w:ascii="Calibri" w:hAnsi="Calibri"/>
                <w:color w:val="000000"/>
                <w:sz w:val="20"/>
                <w:szCs w:val="20"/>
              </w:rPr>
            </w:pPr>
            <w:r w:rsidRPr="008F2A5E">
              <w:rPr>
                <w:rFonts w:ascii="Calibri" w:hAnsi="Calibri"/>
                <w:color w:val="000000"/>
                <w:sz w:val="20"/>
                <w:szCs w:val="20"/>
              </w:rPr>
              <w:t>0.62</w:t>
            </w:r>
          </w:p>
        </w:tc>
      </w:tr>
      <w:tr w:rsidR="006C5304" w:rsidRPr="008F2A5E" w:rsidTr="00502C49">
        <w:trPr>
          <w:trHeight w:val="300"/>
        </w:trPr>
        <w:tc>
          <w:tcPr>
            <w:tcW w:w="0" w:type="auto"/>
            <w:shd w:val="clear" w:color="auto" w:fill="auto"/>
            <w:noWrap/>
            <w:tcMar>
              <w:top w:w="11" w:type="dxa"/>
              <w:left w:w="11" w:type="dxa"/>
              <w:bottom w:w="0" w:type="dxa"/>
              <w:right w:w="11" w:type="dxa"/>
            </w:tcMar>
            <w:vAlign w:val="bottom"/>
          </w:tcPr>
          <w:p w:rsidR="006C5304" w:rsidRPr="008F2A5E" w:rsidRDefault="006C5304" w:rsidP="006C5304">
            <w:pPr>
              <w:rPr>
                <w:rFonts w:ascii="Calibri" w:hAnsi="Calibri"/>
                <w:b/>
                <w:bCs/>
                <w:color w:val="000000"/>
                <w:sz w:val="20"/>
                <w:szCs w:val="20"/>
              </w:rPr>
            </w:pPr>
          </w:p>
        </w:tc>
        <w:tc>
          <w:tcPr>
            <w:tcW w:w="0" w:type="auto"/>
            <w:shd w:val="clear" w:color="auto" w:fill="auto"/>
            <w:noWrap/>
            <w:tcMar>
              <w:top w:w="11" w:type="dxa"/>
              <w:left w:w="11" w:type="dxa"/>
              <w:bottom w:w="0" w:type="dxa"/>
              <w:right w:w="11" w:type="dxa"/>
            </w:tcMar>
            <w:vAlign w:val="bottom"/>
          </w:tcPr>
          <w:p w:rsidR="006C5304" w:rsidRPr="008F2A5E" w:rsidRDefault="006C5304" w:rsidP="006C5304">
            <w:pPr>
              <w:rPr>
                <w:rFonts w:ascii="Calibri" w:hAnsi="Calibri"/>
                <w:b/>
                <w:color w:val="000000"/>
                <w:sz w:val="20"/>
                <w:szCs w:val="20"/>
              </w:rPr>
            </w:pPr>
            <w:r w:rsidRPr="008F2A5E">
              <w:rPr>
                <w:rFonts w:ascii="Calibri" w:hAnsi="Calibri"/>
                <w:b/>
                <w:color w:val="000000"/>
                <w:sz w:val="20"/>
                <w:szCs w:val="20"/>
              </w:rPr>
              <w:t>IQR</w:t>
            </w:r>
          </w:p>
        </w:tc>
        <w:tc>
          <w:tcPr>
            <w:tcW w:w="0" w:type="auto"/>
            <w:shd w:val="clear" w:color="auto" w:fill="auto"/>
            <w:noWrap/>
            <w:tcMar>
              <w:top w:w="11" w:type="dxa"/>
              <w:left w:w="11" w:type="dxa"/>
              <w:bottom w:w="0" w:type="dxa"/>
              <w:right w:w="11" w:type="dxa"/>
            </w:tcMar>
            <w:vAlign w:val="bottom"/>
          </w:tcPr>
          <w:p w:rsidR="006C5304" w:rsidRPr="008F2A5E" w:rsidRDefault="00BE000D" w:rsidP="006C5304">
            <w:pPr>
              <w:jc w:val="center"/>
              <w:rPr>
                <w:rFonts w:ascii="Calibri" w:hAnsi="Calibri"/>
                <w:color w:val="000000"/>
                <w:sz w:val="20"/>
                <w:szCs w:val="20"/>
              </w:rPr>
            </w:pPr>
            <w:r w:rsidRPr="008F2A5E">
              <w:rPr>
                <w:rFonts w:ascii="Calibri" w:hAnsi="Calibri"/>
                <w:color w:val="000000"/>
                <w:sz w:val="20"/>
                <w:szCs w:val="20"/>
              </w:rPr>
              <w:t>1.20</w:t>
            </w:r>
          </w:p>
        </w:tc>
        <w:tc>
          <w:tcPr>
            <w:tcW w:w="0" w:type="auto"/>
            <w:shd w:val="clear" w:color="auto" w:fill="auto"/>
            <w:noWrap/>
            <w:tcMar>
              <w:top w:w="11" w:type="dxa"/>
              <w:left w:w="11" w:type="dxa"/>
              <w:bottom w:w="0" w:type="dxa"/>
              <w:right w:w="11" w:type="dxa"/>
            </w:tcMar>
            <w:vAlign w:val="bottom"/>
          </w:tcPr>
          <w:p w:rsidR="006C5304" w:rsidRPr="008F2A5E" w:rsidRDefault="00BE000D" w:rsidP="006C5304">
            <w:pPr>
              <w:jc w:val="center"/>
              <w:rPr>
                <w:rFonts w:ascii="Calibri" w:hAnsi="Calibri"/>
                <w:color w:val="000000"/>
                <w:sz w:val="20"/>
                <w:szCs w:val="20"/>
              </w:rPr>
            </w:pPr>
            <w:r w:rsidRPr="008F2A5E">
              <w:rPr>
                <w:rFonts w:ascii="Calibri" w:hAnsi="Calibri"/>
                <w:color w:val="000000"/>
                <w:sz w:val="20"/>
                <w:szCs w:val="20"/>
              </w:rPr>
              <w:t>1.08</w:t>
            </w:r>
          </w:p>
        </w:tc>
        <w:tc>
          <w:tcPr>
            <w:tcW w:w="0" w:type="auto"/>
            <w:shd w:val="clear" w:color="auto" w:fill="auto"/>
            <w:noWrap/>
            <w:tcMar>
              <w:top w:w="11" w:type="dxa"/>
              <w:left w:w="11" w:type="dxa"/>
              <w:bottom w:w="0" w:type="dxa"/>
              <w:right w:w="11" w:type="dxa"/>
            </w:tcMar>
            <w:vAlign w:val="bottom"/>
          </w:tcPr>
          <w:p w:rsidR="006C5304" w:rsidRPr="008F2A5E" w:rsidRDefault="00BE000D" w:rsidP="006C5304">
            <w:pPr>
              <w:jc w:val="center"/>
              <w:rPr>
                <w:rFonts w:ascii="Calibri" w:hAnsi="Calibri"/>
                <w:color w:val="000000"/>
                <w:sz w:val="20"/>
                <w:szCs w:val="20"/>
              </w:rPr>
            </w:pPr>
            <w:r w:rsidRPr="008F2A5E">
              <w:rPr>
                <w:rFonts w:ascii="Calibri" w:hAnsi="Calibri"/>
                <w:color w:val="000000"/>
                <w:sz w:val="20"/>
                <w:szCs w:val="20"/>
              </w:rPr>
              <w:t>1.01</w:t>
            </w:r>
          </w:p>
        </w:tc>
        <w:tc>
          <w:tcPr>
            <w:tcW w:w="0" w:type="auto"/>
            <w:shd w:val="clear" w:color="auto" w:fill="auto"/>
            <w:noWrap/>
            <w:tcMar>
              <w:top w:w="11" w:type="dxa"/>
              <w:left w:w="11" w:type="dxa"/>
              <w:bottom w:w="0" w:type="dxa"/>
              <w:right w:w="11" w:type="dxa"/>
            </w:tcMar>
            <w:vAlign w:val="bottom"/>
          </w:tcPr>
          <w:p w:rsidR="006C5304" w:rsidRPr="008F2A5E" w:rsidRDefault="00BE000D" w:rsidP="006C5304">
            <w:pPr>
              <w:jc w:val="center"/>
              <w:rPr>
                <w:rFonts w:ascii="Calibri" w:hAnsi="Calibri"/>
                <w:color w:val="000000"/>
                <w:sz w:val="20"/>
                <w:szCs w:val="20"/>
              </w:rPr>
            </w:pPr>
            <w:r w:rsidRPr="008F2A5E">
              <w:rPr>
                <w:rFonts w:ascii="Calibri" w:hAnsi="Calibri"/>
                <w:color w:val="000000"/>
                <w:sz w:val="20"/>
                <w:szCs w:val="20"/>
              </w:rPr>
              <w:t>0.71</w:t>
            </w:r>
          </w:p>
        </w:tc>
      </w:tr>
    </w:tbl>
    <w:p w:rsidR="00554E74" w:rsidRPr="008F2A5E" w:rsidRDefault="00554E74">
      <w:pPr>
        <w:rPr>
          <w:sz w:val="20"/>
          <w:szCs w:val="20"/>
        </w:rPr>
      </w:pPr>
    </w:p>
    <w:p w:rsidR="001E7263" w:rsidRPr="008F2A5E" w:rsidRDefault="002D2B54">
      <w:pPr>
        <w:rPr>
          <w:sz w:val="20"/>
          <w:szCs w:val="20"/>
        </w:rPr>
      </w:pPr>
      <w:r w:rsidRPr="008F2A5E">
        <w:rPr>
          <w:noProof/>
          <w:sz w:val="20"/>
          <w:szCs w:val="20"/>
          <w:lang w:eastAsia="fr-CA"/>
        </w:rPr>
        <w:drawing>
          <wp:inline distT="0" distB="0" distL="0" distR="0">
            <wp:extent cx="5486400" cy="335575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355759"/>
                    </a:xfrm>
                    <a:prstGeom prst="rect">
                      <a:avLst/>
                    </a:prstGeom>
                    <a:noFill/>
                    <a:ln>
                      <a:noFill/>
                    </a:ln>
                  </pic:spPr>
                </pic:pic>
              </a:graphicData>
            </a:graphic>
          </wp:inline>
        </w:drawing>
      </w:r>
    </w:p>
    <w:p w:rsidR="001E7263" w:rsidRPr="008F2A5E" w:rsidRDefault="001E7263">
      <w:pPr>
        <w:rPr>
          <w:sz w:val="20"/>
          <w:szCs w:val="20"/>
        </w:rPr>
      </w:pPr>
    </w:p>
    <w:p w:rsidR="00554E74" w:rsidRPr="008F2A5E" w:rsidRDefault="00BE000D">
      <w:pPr>
        <w:rPr>
          <w:sz w:val="20"/>
          <w:szCs w:val="20"/>
        </w:rPr>
      </w:pPr>
      <w:r w:rsidRPr="008F2A5E">
        <w:rPr>
          <w:sz w:val="20"/>
          <w:szCs w:val="20"/>
        </w:rPr>
        <w:t>On constate que :</w:t>
      </w:r>
    </w:p>
    <w:p w:rsidR="00BE000D" w:rsidRPr="008F2A5E" w:rsidRDefault="00BE000D" w:rsidP="00BE000D">
      <w:pPr>
        <w:pStyle w:val="Paragraphedeliste"/>
        <w:numPr>
          <w:ilvl w:val="0"/>
          <w:numId w:val="2"/>
        </w:numPr>
        <w:rPr>
          <w:sz w:val="20"/>
          <w:szCs w:val="20"/>
        </w:rPr>
      </w:pPr>
      <w:r w:rsidRPr="008F2A5E">
        <w:rPr>
          <w:sz w:val="20"/>
          <w:szCs w:val="20"/>
        </w:rPr>
        <w:t>En moyenne</w:t>
      </w:r>
      <w:r w:rsidR="00BE5AE8" w:rsidRPr="008F2A5E">
        <w:rPr>
          <w:sz w:val="20"/>
          <w:szCs w:val="20"/>
        </w:rPr>
        <w:t>, les</w:t>
      </w:r>
      <w:r w:rsidR="004D1EE5" w:rsidRPr="008F2A5E">
        <w:rPr>
          <w:sz w:val="20"/>
          <w:szCs w:val="20"/>
        </w:rPr>
        <w:t xml:space="preserve"> défenseurs ont moins de tirs que les attaquants et les </w:t>
      </w:r>
      <w:r w:rsidR="00BE5AE8" w:rsidRPr="008F2A5E">
        <w:rPr>
          <w:sz w:val="20"/>
          <w:szCs w:val="20"/>
        </w:rPr>
        <w:t xml:space="preserve">ailiers </w:t>
      </w:r>
      <w:r w:rsidR="004D1EE5" w:rsidRPr="008F2A5E">
        <w:rPr>
          <w:sz w:val="20"/>
          <w:szCs w:val="20"/>
        </w:rPr>
        <w:t xml:space="preserve">en </w:t>
      </w:r>
      <w:r w:rsidRPr="008F2A5E">
        <w:rPr>
          <w:sz w:val="20"/>
          <w:szCs w:val="20"/>
        </w:rPr>
        <w:t>o</w:t>
      </w:r>
      <w:r w:rsidR="00BE5AE8" w:rsidRPr="008F2A5E">
        <w:rPr>
          <w:sz w:val="20"/>
          <w:szCs w:val="20"/>
        </w:rPr>
        <w:t xml:space="preserve">nt </w:t>
      </w:r>
      <w:r w:rsidRPr="008F2A5E">
        <w:rPr>
          <w:sz w:val="20"/>
          <w:szCs w:val="20"/>
        </w:rPr>
        <w:t xml:space="preserve">légèrement </w:t>
      </w:r>
      <w:r w:rsidR="00BE5AE8" w:rsidRPr="008F2A5E">
        <w:rPr>
          <w:sz w:val="20"/>
          <w:szCs w:val="20"/>
        </w:rPr>
        <w:t xml:space="preserve">plus </w:t>
      </w:r>
      <w:r w:rsidR="004D1EE5" w:rsidRPr="008F2A5E">
        <w:rPr>
          <w:sz w:val="20"/>
          <w:szCs w:val="20"/>
        </w:rPr>
        <w:t xml:space="preserve">que les centres.  </w:t>
      </w:r>
    </w:p>
    <w:p w:rsidR="004D1EE5" w:rsidRPr="008F2A5E" w:rsidRDefault="004D1EE5" w:rsidP="00BE000D">
      <w:pPr>
        <w:pStyle w:val="Paragraphedeliste"/>
        <w:numPr>
          <w:ilvl w:val="0"/>
          <w:numId w:val="2"/>
        </w:numPr>
        <w:rPr>
          <w:sz w:val="20"/>
          <w:szCs w:val="20"/>
        </w:rPr>
      </w:pPr>
      <w:r w:rsidRPr="008F2A5E">
        <w:rPr>
          <w:sz w:val="20"/>
          <w:szCs w:val="20"/>
        </w:rPr>
        <w:t xml:space="preserve">Les moyennes sont toujours un peu plus élevées que les médianes, ce qui est laisse croire à une asymétrie à gauche.  Les coefficients positifs le confirment et montrent que cette asymétrie est </w:t>
      </w:r>
      <w:r w:rsidRPr="008F2A5E">
        <w:rPr>
          <w:sz w:val="20"/>
          <w:szCs w:val="20"/>
        </w:rPr>
        <w:lastRenderedPageBreak/>
        <w:t xml:space="preserve">plus prononcée chez les ailiers gauches (l’histogramme disponible sur le fichier Excel le montre aussi). </w:t>
      </w:r>
    </w:p>
    <w:p w:rsidR="007200DE" w:rsidRPr="008F2A5E" w:rsidRDefault="004D1EE5" w:rsidP="00BE000D">
      <w:pPr>
        <w:pStyle w:val="Paragraphedeliste"/>
        <w:numPr>
          <w:ilvl w:val="0"/>
          <w:numId w:val="2"/>
        </w:numPr>
        <w:rPr>
          <w:sz w:val="20"/>
          <w:szCs w:val="20"/>
        </w:rPr>
      </w:pPr>
      <w:r w:rsidRPr="008F2A5E">
        <w:rPr>
          <w:sz w:val="20"/>
          <w:szCs w:val="20"/>
        </w:rPr>
        <w:t xml:space="preserve">Chez les attaquants, on constate des </w:t>
      </w:r>
      <w:proofErr w:type="spellStart"/>
      <w:r w:rsidRPr="008F2A5E">
        <w:rPr>
          <w:sz w:val="20"/>
          <w:szCs w:val="20"/>
        </w:rPr>
        <w:t>boxplots</w:t>
      </w:r>
      <w:proofErr w:type="spellEnd"/>
      <w:r w:rsidRPr="008F2A5E">
        <w:rPr>
          <w:sz w:val="20"/>
          <w:szCs w:val="20"/>
        </w:rPr>
        <w:t xml:space="preserve"> dont la boîte mesure environ 1 unité (IQR d’environ 1).  </w:t>
      </w:r>
      <w:r w:rsidR="007200DE" w:rsidRPr="008F2A5E">
        <w:rPr>
          <w:sz w:val="20"/>
          <w:szCs w:val="20"/>
        </w:rPr>
        <w:t xml:space="preserve">On constate que </w:t>
      </w:r>
      <w:r w:rsidRPr="008F2A5E">
        <w:rPr>
          <w:sz w:val="20"/>
          <w:szCs w:val="20"/>
        </w:rPr>
        <w:t xml:space="preserve">50% des attaquants font entre 1 et 2 tirs par match </w:t>
      </w:r>
      <w:r w:rsidR="007200DE" w:rsidRPr="008F2A5E">
        <w:rPr>
          <w:sz w:val="20"/>
          <w:szCs w:val="20"/>
        </w:rPr>
        <w:t xml:space="preserve">environ </w:t>
      </w:r>
      <w:r w:rsidRPr="008F2A5E">
        <w:rPr>
          <w:sz w:val="20"/>
          <w:szCs w:val="20"/>
        </w:rPr>
        <w:t>(</w:t>
      </w:r>
      <w:r w:rsidR="007200DE" w:rsidRPr="008F2A5E">
        <w:rPr>
          <w:sz w:val="20"/>
          <w:szCs w:val="20"/>
        </w:rPr>
        <w:t>voir les quartiles pour des valeurs plus précises</w:t>
      </w:r>
      <w:r w:rsidRPr="008F2A5E">
        <w:rPr>
          <w:sz w:val="20"/>
          <w:szCs w:val="20"/>
        </w:rPr>
        <w:t xml:space="preserve">), environ 25% des attaquants </w:t>
      </w:r>
      <w:r w:rsidR="007200DE" w:rsidRPr="008F2A5E">
        <w:rPr>
          <w:sz w:val="20"/>
          <w:szCs w:val="20"/>
        </w:rPr>
        <w:t xml:space="preserve">font moins d’un </w:t>
      </w:r>
      <w:r w:rsidRPr="008F2A5E">
        <w:rPr>
          <w:sz w:val="20"/>
          <w:szCs w:val="20"/>
        </w:rPr>
        <w:t>tir par match alors qu’environ 25% en font plus de 2. Chez les défenseurs, les boîtes sont encore plus étroites (IQR d’environ 0.7)</w:t>
      </w:r>
      <w:r w:rsidR="007200DE" w:rsidRPr="008F2A5E">
        <w:rPr>
          <w:sz w:val="20"/>
          <w:szCs w:val="20"/>
        </w:rPr>
        <w:t xml:space="preserve">, </w:t>
      </w:r>
      <w:r w:rsidRPr="008F2A5E">
        <w:rPr>
          <w:sz w:val="20"/>
          <w:szCs w:val="20"/>
        </w:rPr>
        <w:t xml:space="preserve">50% des défenseurs font entre 0.84 </w:t>
      </w:r>
      <w:r w:rsidR="007200DE" w:rsidRPr="008F2A5E">
        <w:rPr>
          <w:sz w:val="20"/>
          <w:szCs w:val="20"/>
        </w:rPr>
        <w:t>et 1.56</w:t>
      </w:r>
      <w:r w:rsidRPr="008F2A5E">
        <w:rPr>
          <w:sz w:val="20"/>
          <w:szCs w:val="20"/>
        </w:rPr>
        <w:t xml:space="preserve"> tir par match (</w:t>
      </w:r>
      <w:r w:rsidR="007200DE" w:rsidRPr="008F2A5E">
        <w:rPr>
          <w:sz w:val="20"/>
          <w:szCs w:val="20"/>
        </w:rPr>
        <w:t>voir les quartiles dans l’onglet Statistiques</w:t>
      </w:r>
      <w:r w:rsidRPr="008F2A5E">
        <w:rPr>
          <w:sz w:val="20"/>
          <w:szCs w:val="20"/>
        </w:rPr>
        <w:t>).</w:t>
      </w:r>
    </w:p>
    <w:p w:rsidR="00B0644A" w:rsidRPr="00CB66C3" w:rsidRDefault="007200DE" w:rsidP="002F4B42">
      <w:pPr>
        <w:pStyle w:val="Paragraphedeliste"/>
        <w:numPr>
          <w:ilvl w:val="0"/>
          <w:numId w:val="2"/>
        </w:numPr>
        <w:rPr>
          <w:b/>
          <w:sz w:val="20"/>
          <w:szCs w:val="20"/>
        </w:rPr>
      </w:pPr>
      <w:r w:rsidRPr="00CB66C3">
        <w:rPr>
          <w:sz w:val="20"/>
          <w:szCs w:val="20"/>
        </w:rPr>
        <w:t>La dispersion est plus grande chez les attaquants que chez les défenseurs (voir les écart-types, étendues et IQR</w:t>
      </w:r>
      <w:r w:rsidR="003F23E5" w:rsidRPr="00CB66C3">
        <w:rPr>
          <w:sz w:val="20"/>
          <w:szCs w:val="20"/>
        </w:rPr>
        <w:t xml:space="preserve"> et même les </w:t>
      </w:r>
      <w:proofErr w:type="spellStart"/>
      <w:r w:rsidR="003F23E5" w:rsidRPr="00CB66C3">
        <w:rPr>
          <w:sz w:val="20"/>
          <w:szCs w:val="20"/>
        </w:rPr>
        <w:t>boxplots</w:t>
      </w:r>
      <w:proofErr w:type="spellEnd"/>
      <w:r w:rsidRPr="00CB66C3">
        <w:rPr>
          <w:sz w:val="20"/>
          <w:szCs w:val="20"/>
        </w:rPr>
        <w:t xml:space="preserve">). </w:t>
      </w:r>
      <w:r w:rsidR="004D1EE5" w:rsidRPr="00CB66C3">
        <w:rPr>
          <w:sz w:val="20"/>
          <w:szCs w:val="20"/>
        </w:rPr>
        <w:t xml:space="preserve">   </w:t>
      </w:r>
    </w:p>
    <w:p w:rsidR="002C3E16" w:rsidRPr="008F2A5E" w:rsidRDefault="002C3E16">
      <w:pPr>
        <w:rPr>
          <w:b/>
          <w:sz w:val="20"/>
          <w:szCs w:val="20"/>
        </w:rPr>
      </w:pPr>
      <w:r w:rsidRPr="008F2A5E">
        <w:rPr>
          <w:b/>
          <w:sz w:val="20"/>
          <w:szCs w:val="20"/>
        </w:rPr>
        <w:t>Question 3 :</w:t>
      </w:r>
      <w:r w:rsidR="00502C49" w:rsidRPr="008F2A5E">
        <w:rPr>
          <w:b/>
          <w:sz w:val="20"/>
          <w:szCs w:val="20"/>
        </w:rPr>
        <w:t xml:space="preserve"> Minutes de pénalité</w:t>
      </w:r>
      <w:r w:rsidR="00D34DF8" w:rsidRPr="008F2A5E">
        <w:rPr>
          <w:b/>
          <w:sz w:val="20"/>
          <w:szCs w:val="20"/>
        </w:rPr>
        <w:t xml:space="preserve"> par match</w:t>
      </w:r>
    </w:p>
    <w:tbl>
      <w:tblPr>
        <w:tblW w:w="79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82"/>
        <w:gridCol w:w="1908"/>
        <w:gridCol w:w="1161"/>
        <w:gridCol w:w="1161"/>
        <w:gridCol w:w="1161"/>
        <w:gridCol w:w="1161"/>
      </w:tblGrid>
      <w:tr w:rsidR="00765DB9" w:rsidRPr="008F2A5E" w:rsidTr="00CB66C3">
        <w:trPr>
          <w:trHeight w:val="271"/>
        </w:trPr>
        <w:tc>
          <w:tcPr>
            <w:tcW w:w="3290" w:type="dxa"/>
            <w:gridSpan w:val="2"/>
            <w:shd w:val="clear" w:color="auto" w:fill="auto"/>
            <w:noWrap/>
            <w:tcMar>
              <w:top w:w="11" w:type="dxa"/>
              <w:left w:w="11" w:type="dxa"/>
              <w:bottom w:w="0" w:type="dxa"/>
              <w:right w:w="11" w:type="dxa"/>
            </w:tcMar>
            <w:vAlign w:val="bottom"/>
            <w:hideMark/>
          </w:tcPr>
          <w:p w:rsidR="00765DB9" w:rsidRPr="008F2A5E" w:rsidRDefault="00765DB9" w:rsidP="0098315D">
            <w:pPr>
              <w:rPr>
                <w:rFonts w:ascii="Calibri" w:hAnsi="Calibri"/>
                <w:color w:val="000000"/>
                <w:sz w:val="20"/>
                <w:szCs w:val="20"/>
              </w:rPr>
            </w:pPr>
          </w:p>
        </w:tc>
        <w:tc>
          <w:tcPr>
            <w:tcW w:w="1161" w:type="dxa"/>
            <w:shd w:val="clear" w:color="auto" w:fill="auto"/>
            <w:noWrap/>
            <w:tcMar>
              <w:top w:w="11" w:type="dxa"/>
              <w:left w:w="11" w:type="dxa"/>
              <w:bottom w:w="0" w:type="dxa"/>
              <w:right w:w="11" w:type="dxa"/>
            </w:tcMar>
            <w:vAlign w:val="bottom"/>
            <w:hideMark/>
          </w:tcPr>
          <w:p w:rsidR="00765DB9" w:rsidRPr="008F2A5E" w:rsidRDefault="00765DB9" w:rsidP="0098315D">
            <w:pPr>
              <w:jc w:val="center"/>
              <w:rPr>
                <w:rFonts w:ascii="Calibri" w:hAnsi="Calibri"/>
                <w:b/>
                <w:bCs/>
                <w:color w:val="000000"/>
                <w:sz w:val="20"/>
                <w:szCs w:val="20"/>
              </w:rPr>
            </w:pPr>
            <w:r w:rsidRPr="008F2A5E">
              <w:rPr>
                <w:rFonts w:ascii="Calibri" w:hAnsi="Calibri"/>
                <w:b/>
                <w:bCs/>
                <w:color w:val="000000"/>
                <w:sz w:val="20"/>
                <w:szCs w:val="20"/>
              </w:rPr>
              <w:t>RW</w:t>
            </w:r>
          </w:p>
        </w:tc>
        <w:tc>
          <w:tcPr>
            <w:tcW w:w="1161" w:type="dxa"/>
            <w:shd w:val="clear" w:color="auto" w:fill="auto"/>
            <w:noWrap/>
            <w:tcMar>
              <w:top w:w="11" w:type="dxa"/>
              <w:left w:w="11" w:type="dxa"/>
              <w:bottom w:w="0" w:type="dxa"/>
              <w:right w:w="11" w:type="dxa"/>
            </w:tcMar>
            <w:vAlign w:val="bottom"/>
            <w:hideMark/>
          </w:tcPr>
          <w:p w:rsidR="00765DB9" w:rsidRPr="008F2A5E" w:rsidRDefault="00765DB9" w:rsidP="0098315D">
            <w:pPr>
              <w:jc w:val="center"/>
              <w:rPr>
                <w:rFonts w:ascii="Calibri" w:hAnsi="Calibri"/>
                <w:b/>
                <w:bCs/>
                <w:color w:val="000000"/>
                <w:sz w:val="20"/>
                <w:szCs w:val="20"/>
              </w:rPr>
            </w:pPr>
            <w:r w:rsidRPr="008F2A5E">
              <w:rPr>
                <w:rFonts w:ascii="Calibri" w:hAnsi="Calibri"/>
                <w:b/>
                <w:bCs/>
                <w:color w:val="000000"/>
                <w:sz w:val="20"/>
                <w:szCs w:val="20"/>
              </w:rPr>
              <w:t>LW</w:t>
            </w:r>
          </w:p>
        </w:tc>
        <w:tc>
          <w:tcPr>
            <w:tcW w:w="1161" w:type="dxa"/>
            <w:shd w:val="clear" w:color="auto" w:fill="auto"/>
            <w:noWrap/>
            <w:tcMar>
              <w:top w:w="11" w:type="dxa"/>
              <w:left w:w="11" w:type="dxa"/>
              <w:bottom w:w="0" w:type="dxa"/>
              <w:right w:w="11" w:type="dxa"/>
            </w:tcMar>
            <w:vAlign w:val="bottom"/>
            <w:hideMark/>
          </w:tcPr>
          <w:p w:rsidR="00765DB9" w:rsidRPr="008F2A5E" w:rsidRDefault="00765DB9" w:rsidP="0098315D">
            <w:pPr>
              <w:jc w:val="center"/>
              <w:rPr>
                <w:rFonts w:ascii="Calibri" w:hAnsi="Calibri"/>
                <w:b/>
                <w:bCs/>
                <w:color w:val="000000"/>
                <w:sz w:val="20"/>
                <w:szCs w:val="20"/>
              </w:rPr>
            </w:pPr>
            <w:r w:rsidRPr="008F2A5E">
              <w:rPr>
                <w:rFonts w:ascii="Calibri" w:hAnsi="Calibri"/>
                <w:b/>
                <w:bCs/>
                <w:color w:val="000000"/>
                <w:sz w:val="20"/>
                <w:szCs w:val="20"/>
              </w:rPr>
              <w:t>C</w:t>
            </w:r>
          </w:p>
        </w:tc>
        <w:tc>
          <w:tcPr>
            <w:tcW w:w="1161" w:type="dxa"/>
            <w:shd w:val="clear" w:color="auto" w:fill="auto"/>
            <w:noWrap/>
            <w:tcMar>
              <w:top w:w="11" w:type="dxa"/>
              <w:left w:w="11" w:type="dxa"/>
              <w:bottom w:w="0" w:type="dxa"/>
              <w:right w:w="11" w:type="dxa"/>
            </w:tcMar>
            <w:vAlign w:val="bottom"/>
            <w:hideMark/>
          </w:tcPr>
          <w:p w:rsidR="00765DB9" w:rsidRPr="008F2A5E" w:rsidRDefault="00765DB9" w:rsidP="0098315D">
            <w:pPr>
              <w:jc w:val="center"/>
              <w:rPr>
                <w:rFonts w:ascii="Calibri" w:hAnsi="Calibri"/>
                <w:b/>
                <w:bCs/>
                <w:color w:val="000000"/>
                <w:sz w:val="20"/>
                <w:szCs w:val="20"/>
              </w:rPr>
            </w:pPr>
            <w:r w:rsidRPr="008F2A5E">
              <w:rPr>
                <w:rFonts w:ascii="Calibri" w:hAnsi="Calibri"/>
                <w:b/>
                <w:bCs/>
                <w:color w:val="000000"/>
                <w:sz w:val="20"/>
                <w:szCs w:val="20"/>
              </w:rPr>
              <w:t>D</w:t>
            </w:r>
          </w:p>
        </w:tc>
      </w:tr>
      <w:tr w:rsidR="00765DB9" w:rsidRPr="008F2A5E" w:rsidTr="00CB66C3">
        <w:trPr>
          <w:trHeight w:val="271"/>
        </w:trPr>
        <w:tc>
          <w:tcPr>
            <w:tcW w:w="3290" w:type="dxa"/>
            <w:gridSpan w:val="2"/>
            <w:shd w:val="clear" w:color="auto" w:fill="auto"/>
            <w:noWrap/>
            <w:tcMar>
              <w:top w:w="11" w:type="dxa"/>
              <w:left w:w="11" w:type="dxa"/>
              <w:bottom w:w="0" w:type="dxa"/>
              <w:right w:w="11" w:type="dxa"/>
            </w:tcMar>
            <w:vAlign w:val="bottom"/>
            <w:hideMark/>
          </w:tcPr>
          <w:p w:rsidR="00765DB9" w:rsidRPr="008F2A5E" w:rsidRDefault="00765DB9">
            <w:pPr>
              <w:rPr>
                <w:rFonts w:ascii="Calibri" w:hAnsi="Calibri"/>
                <w:b/>
                <w:bCs/>
                <w:color w:val="000000"/>
                <w:sz w:val="20"/>
                <w:szCs w:val="20"/>
              </w:rPr>
            </w:pPr>
            <w:r w:rsidRPr="008F2A5E">
              <w:rPr>
                <w:rFonts w:ascii="Calibri" w:hAnsi="Calibri"/>
                <w:b/>
                <w:bCs/>
                <w:color w:val="000000"/>
                <w:sz w:val="20"/>
                <w:szCs w:val="20"/>
              </w:rPr>
              <w:t>Taille d'échantillon</w:t>
            </w:r>
          </w:p>
        </w:tc>
        <w:tc>
          <w:tcPr>
            <w:tcW w:w="1161" w:type="dxa"/>
            <w:shd w:val="clear" w:color="auto" w:fill="auto"/>
            <w:noWrap/>
            <w:tcMar>
              <w:top w:w="11" w:type="dxa"/>
              <w:left w:w="11" w:type="dxa"/>
              <w:bottom w:w="0" w:type="dxa"/>
              <w:right w:w="11" w:type="dxa"/>
            </w:tcMar>
            <w:vAlign w:val="bottom"/>
            <w:hideMark/>
          </w:tcPr>
          <w:p w:rsidR="00765DB9" w:rsidRPr="008F2A5E" w:rsidRDefault="00765DB9">
            <w:pPr>
              <w:jc w:val="center"/>
              <w:rPr>
                <w:rFonts w:ascii="Calibri" w:hAnsi="Calibri"/>
                <w:color w:val="000000"/>
                <w:sz w:val="20"/>
                <w:szCs w:val="20"/>
              </w:rPr>
            </w:pPr>
            <w:r w:rsidRPr="008F2A5E">
              <w:rPr>
                <w:rFonts w:ascii="Calibri" w:hAnsi="Calibri"/>
                <w:color w:val="000000"/>
                <w:sz w:val="20"/>
                <w:szCs w:val="20"/>
              </w:rPr>
              <w:t>162</w:t>
            </w:r>
          </w:p>
        </w:tc>
        <w:tc>
          <w:tcPr>
            <w:tcW w:w="1161" w:type="dxa"/>
            <w:shd w:val="clear" w:color="auto" w:fill="auto"/>
            <w:noWrap/>
            <w:tcMar>
              <w:top w:w="11" w:type="dxa"/>
              <w:left w:w="11" w:type="dxa"/>
              <w:bottom w:w="0" w:type="dxa"/>
              <w:right w:w="11" w:type="dxa"/>
            </w:tcMar>
            <w:vAlign w:val="bottom"/>
            <w:hideMark/>
          </w:tcPr>
          <w:p w:rsidR="00765DB9" w:rsidRPr="008F2A5E" w:rsidRDefault="00765DB9">
            <w:pPr>
              <w:jc w:val="center"/>
              <w:rPr>
                <w:rFonts w:ascii="Calibri" w:hAnsi="Calibri"/>
                <w:color w:val="000000"/>
                <w:sz w:val="20"/>
                <w:szCs w:val="20"/>
              </w:rPr>
            </w:pPr>
            <w:r w:rsidRPr="008F2A5E">
              <w:rPr>
                <w:rFonts w:ascii="Calibri" w:hAnsi="Calibri"/>
                <w:color w:val="000000"/>
                <w:sz w:val="20"/>
                <w:szCs w:val="20"/>
              </w:rPr>
              <w:t>163</w:t>
            </w:r>
          </w:p>
        </w:tc>
        <w:tc>
          <w:tcPr>
            <w:tcW w:w="1161" w:type="dxa"/>
            <w:shd w:val="clear" w:color="auto" w:fill="auto"/>
            <w:noWrap/>
            <w:tcMar>
              <w:top w:w="11" w:type="dxa"/>
              <w:left w:w="11" w:type="dxa"/>
              <w:bottom w:w="0" w:type="dxa"/>
              <w:right w:w="11" w:type="dxa"/>
            </w:tcMar>
            <w:vAlign w:val="bottom"/>
            <w:hideMark/>
          </w:tcPr>
          <w:p w:rsidR="00765DB9" w:rsidRPr="008F2A5E" w:rsidRDefault="00765DB9">
            <w:pPr>
              <w:jc w:val="center"/>
              <w:rPr>
                <w:rFonts w:ascii="Calibri" w:hAnsi="Calibri"/>
                <w:color w:val="000000"/>
                <w:sz w:val="20"/>
                <w:szCs w:val="20"/>
              </w:rPr>
            </w:pPr>
            <w:r w:rsidRPr="008F2A5E">
              <w:rPr>
                <w:rFonts w:ascii="Calibri" w:hAnsi="Calibri"/>
                <w:color w:val="000000"/>
                <w:sz w:val="20"/>
                <w:szCs w:val="20"/>
              </w:rPr>
              <w:t>258</w:t>
            </w:r>
          </w:p>
        </w:tc>
        <w:tc>
          <w:tcPr>
            <w:tcW w:w="1161" w:type="dxa"/>
            <w:shd w:val="clear" w:color="auto" w:fill="auto"/>
            <w:noWrap/>
            <w:tcMar>
              <w:top w:w="11" w:type="dxa"/>
              <w:left w:w="11" w:type="dxa"/>
              <w:bottom w:w="0" w:type="dxa"/>
              <w:right w:w="11" w:type="dxa"/>
            </w:tcMar>
            <w:vAlign w:val="bottom"/>
            <w:hideMark/>
          </w:tcPr>
          <w:p w:rsidR="00765DB9" w:rsidRPr="008F2A5E" w:rsidRDefault="00765DB9">
            <w:pPr>
              <w:jc w:val="center"/>
              <w:rPr>
                <w:rFonts w:ascii="Calibri" w:hAnsi="Calibri"/>
                <w:color w:val="000000"/>
                <w:sz w:val="20"/>
                <w:szCs w:val="20"/>
              </w:rPr>
            </w:pPr>
            <w:r w:rsidRPr="008F2A5E">
              <w:rPr>
                <w:rFonts w:ascii="Calibri" w:hAnsi="Calibri"/>
                <w:color w:val="000000"/>
                <w:sz w:val="20"/>
                <w:szCs w:val="20"/>
              </w:rPr>
              <w:t>303</w:t>
            </w:r>
          </w:p>
        </w:tc>
      </w:tr>
      <w:tr w:rsidR="00C76304" w:rsidRPr="008F2A5E" w:rsidTr="00CB66C3">
        <w:trPr>
          <w:trHeight w:val="271"/>
        </w:trPr>
        <w:tc>
          <w:tcPr>
            <w:tcW w:w="1382" w:type="dxa"/>
            <w:shd w:val="clear" w:color="auto" w:fill="auto"/>
            <w:noWrap/>
            <w:tcMar>
              <w:top w:w="11" w:type="dxa"/>
              <w:left w:w="11" w:type="dxa"/>
              <w:bottom w:w="0" w:type="dxa"/>
              <w:right w:w="11" w:type="dxa"/>
            </w:tcMar>
            <w:vAlign w:val="bottom"/>
            <w:hideMark/>
          </w:tcPr>
          <w:p w:rsidR="00C76304" w:rsidRPr="008F2A5E" w:rsidRDefault="00C76304" w:rsidP="00C76304">
            <w:pPr>
              <w:rPr>
                <w:rFonts w:ascii="Calibri" w:hAnsi="Calibri"/>
                <w:b/>
                <w:bCs/>
                <w:color w:val="000000"/>
                <w:sz w:val="20"/>
                <w:szCs w:val="20"/>
              </w:rPr>
            </w:pPr>
          </w:p>
        </w:tc>
        <w:tc>
          <w:tcPr>
            <w:tcW w:w="1907" w:type="dxa"/>
            <w:shd w:val="clear" w:color="auto" w:fill="auto"/>
            <w:noWrap/>
            <w:tcMar>
              <w:top w:w="11" w:type="dxa"/>
              <w:left w:w="11" w:type="dxa"/>
              <w:bottom w:w="0" w:type="dxa"/>
              <w:right w:w="11" w:type="dxa"/>
            </w:tcMar>
            <w:vAlign w:val="bottom"/>
            <w:hideMark/>
          </w:tcPr>
          <w:p w:rsidR="00C76304" w:rsidRPr="008F2A5E" w:rsidRDefault="00C76304" w:rsidP="00C76304">
            <w:pPr>
              <w:rPr>
                <w:rFonts w:ascii="Calibri" w:hAnsi="Calibri"/>
                <w:b/>
                <w:color w:val="000000"/>
                <w:sz w:val="20"/>
                <w:szCs w:val="20"/>
              </w:rPr>
            </w:pPr>
            <w:r w:rsidRPr="008F2A5E">
              <w:rPr>
                <w:rFonts w:ascii="Calibri" w:hAnsi="Calibri"/>
                <w:b/>
                <w:color w:val="000000"/>
                <w:sz w:val="20"/>
                <w:szCs w:val="20"/>
              </w:rPr>
              <w:t>Moyenne</w:t>
            </w:r>
          </w:p>
        </w:tc>
        <w:tc>
          <w:tcPr>
            <w:tcW w:w="0" w:type="auto"/>
            <w:shd w:val="clear" w:color="auto" w:fill="auto"/>
            <w:noWrap/>
            <w:tcMar>
              <w:top w:w="11" w:type="dxa"/>
              <w:left w:w="11" w:type="dxa"/>
              <w:bottom w:w="0" w:type="dxa"/>
              <w:right w:w="11" w:type="dxa"/>
            </w:tcMar>
            <w:vAlign w:val="bottom"/>
            <w:hideMark/>
          </w:tcPr>
          <w:p w:rsidR="00C76304" w:rsidRPr="008F2A5E" w:rsidRDefault="00C76304" w:rsidP="00C76304">
            <w:pPr>
              <w:jc w:val="center"/>
              <w:rPr>
                <w:rFonts w:ascii="Calibri" w:hAnsi="Calibri"/>
                <w:color w:val="000000"/>
                <w:sz w:val="20"/>
                <w:szCs w:val="20"/>
              </w:rPr>
            </w:pPr>
            <w:r w:rsidRPr="008F2A5E">
              <w:rPr>
                <w:rFonts w:ascii="Calibri" w:hAnsi="Calibri"/>
                <w:color w:val="000000"/>
                <w:sz w:val="20"/>
                <w:szCs w:val="20"/>
              </w:rPr>
              <w:t>0.62</w:t>
            </w:r>
          </w:p>
        </w:tc>
        <w:tc>
          <w:tcPr>
            <w:tcW w:w="0" w:type="auto"/>
            <w:shd w:val="clear" w:color="auto" w:fill="auto"/>
            <w:noWrap/>
            <w:tcMar>
              <w:top w:w="11" w:type="dxa"/>
              <w:left w:w="11" w:type="dxa"/>
              <w:bottom w:w="0" w:type="dxa"/>
              <w:right w:w="11" w:type="dxa"/>
            </w:tcMar>
            <w:vAlign w:val="bottom"/>
            <w:hideMark/>
          </w:tcPr>
          <w:p w:rsidR="00C76304" w:rsidRPr="008F2A5E" w:rsidRDefault="00C76304" w:rsidP="00C76304">
            <w:pPr>
              <w:jc w:val="center"/>
              <w:rPr>
                <w:rFonts w:ascii="Calibri" w:hAnsi="Calibri"/>
                <w:color w:val="000000"/>
                <w:sz w:val="20"/>
                <w:szCs w:val="20"/>
              </w:rPr>
            </w:pPr>
            <w:r w:rsidRPr="008F2A5E">
              <w:rPr>
                <w:rFonts w:ascii="Calibri" w:hAnsi="Calibri"/>
                <w:color w:val="000000"/>
                <w:sz w:val="20"/>
                <w:szCs w:val="20"/>
              </w:rPr>
              <w:t>0.75</w:t>
            </w:r>
          </w:p>
        </w:tc>
        <w:tc>
          <w:tcPr>
            <w:tcW w:w="0" w:type="auto"/>
            <w:shd w:val="clear" w:color="auto" w:fill="auto"/>
            <w:noWrap/>
            <w:tcMar>
              <w:top w:w="11" w:type="dxa"/>
              <w:left w:w="11" w:type="dxa"/>
              <w:bottom w:w="0" w:type="dxa"/>
              <w:right w:w="11" w:type="dxa"/>
            </w:tcMar>
            <w:vAlign w:val="bottom"/>
            <w:hideMark/>
          </w:tcPr>
          <w:p w:rsidR="00C76304" w:rsidRPr="008F2A5E" w:rsidRDefault="00C76304" w:rsidP="00C76304">
            <w:pPr>
              <w:jc w:val="center"/>
              <w:rPr>
                <w:rFonts w:ascii="Calibri" w:hAnsi="Calibri"/>
                <w:color w:val="000000"/>
                <w:sz w:val="20"/>
                <w:szCs w:val="20"/>
              </w:rPr>
            </w:pPr>
            <w:r w:rsidRPr="008F2A5E">
              <w:rPr>
                <w:rFonts w:ascii="Calibri" w:hAnsi="Calibri"/>
                <w:color w:val="000000"/>
                <w:sz w:val="20"/>
                <w:szCs w:val="20"/>
              </w:rPr>
              <w:t>0.46</w:t>
            </w:r>
          </w:p>
        </w:tc>
        <w:tc>
          <w:tcPr>
            <w:tcW w:w="0" w:type="auto"/>
            <w:shd w:val="clear" w:color="auto" w:fill="auto"/>
            <w:noWrap/>
            <w:tcMar>
              <w:top w:w="11" w:type="dxa"/>
              <w:left w:w="11" w:type="dxa"/>
              <w:bottom w:w="0" w:type="dxa"/>
              <w:right w:w="11" w:type="dxa"/>
            </w:tcMar>
            <w:vAlign w:val="bottom"/>
            <w:hideMark/>
          </w:tcPr>
          <w:p w:rsidR="00C76304" w:rsidRPr="008F2A5E" w:rsidRDefault="00C76304" w:rsidP="00C76304">
            <w:pPr>
              <w:jc w:val="center"/>
              <w:rPr>
                <w:rFonts w:ascii="Calibri" w:hAnsi="Calibri"/>
                <w:color w:val="000000"/>
                <w:sz w:val="20"/>
                <w:szCs w:val="20"/>
              </w:rPr>
            </w:pPr>
            <w:r w:rsidRPr="008F2A5E">
              <w:rPr>
                <w:rFonts w:ascii="Calibri" w:hAnsi="Calibri"/>
                <w:color w:val="000000"/>
                <w:sz w:val="20"/>
                <w:szCs w:val="20"/>
              </w:rPr>
              <w:t>0.58</w:t>
            </w:r>
          </w:p>
        </w:tc>
      </w:tr>
      <w:tr w:rsidR="00C76304" w:rsidRPr="008F2A5E" w:rsidTr="00CB66C3">
        <w:trPr>
          <w:trHeight w:val="271"/>
        </w:trPr>
        <w:tc>
          <w:tcPr>
            <w:tcW w:w="1382" w:type="dxa"/>
            <w:shd w:val="clear" w:color="auto" w:fill="auto"/>
            <w:noWrap/>
            <w:tcMar>
              <w:top w:w="11" w:type="dxa"/>
              <w:left w:w="11" w:type="dxa"/>
              <w:bottom w:w="0" w:type="dxa"/>
              <w:right w:w="11" w:type="dxa"/>
            </w:tcMar>
            <w:vAlign w:val="bottom"/>
            <w:hideMark/>
          </w:tcPr>
          <w:p w:rsidR="00C76304" w:rsidRPr="008F2A5E" w:rsidRDefault="00C76304" w:rsidP="00C76304">
            <w:pPr>
              <w:rPr>
                <w:rFonts w:ascii="Calibri" w:hAnsi="Calibri"/>
                <w:b/>
                <w:bCs/>
                <w:color w:val="000000"/>
                <w:sz w:val="20"/>
                <w:szCs w:val="20"/>
              </w:rPr>
            </w:pPr>
          </w:p>
        </w:tc>
        <w:tc>
          <w:tcPr>
            <w:tcW w:w="1907" w:type="dxa"/>
            <w:shd w:val="clear" w:color="auto" w:fill="auto"/>
            <w:noWrap/>
            <w:tcMar>
              <w:top w:w="11" w:type="dxa"/>
              <w:left w:w="11" w:type="dxa"/>
              <w:bottom w:w="0" w:type="dxa"/>
              <w:right w:w="11" w:type="dxa"/>
            </w:tcMar>
            <w:vAlign w:val="bottom"/>
            <w:hideMark/>
          </w:tcPr>
          <w:p w:rsidR="00C76304" w:rsidRPr="008F2A5E" w:rsidRDefault="00C76304" w:rsidP="00C76304">
            <w:pPr>
              <w:rPr>
                <w:rFonts w:ascii="Calibri" w:hAnsi="Calibri"/>
                <w:b/>
                <w:color w:val="000000"/>
                <w:sz w:val="20"/>
                <w:szCs w:val="20"/>
              </w:rPr>
            </w:pPr>
            <w:r w:rsidRPr="008F2A5E">
              <w:rPr>
                <w:rFonts w:ascii="Calibri" w:hAnsi="Calibri"/>
                <w:b/>
                <w:color w:val="000000"/>
                <w:sz w:val="20"/>
                <w:szCs w:val="20"/>
              </w:rPr>
              <w:t>Médiane</w:t>
            </w:r>
          </w:p>
        </w:tc>
        <w:tc>
          <w:tcPr>
            <w:tcW w:w="0" w:type="auto"/>
            <w:shd w:val="clear" w:color="auto" w:fill="auto"/>
            <w:noWrap/>
            <w:tcMar>
              <w:top w:w="11" w:type="dxa"/>
              <w:left w:w="11" w:type="dxa"/>
              <w:bottom w:w="0" w:type="dxa"/>
              <w:right w:w="11" w:type="dxa"/>
            </w:tcMar>
            <w:vAlign w:val="bottom"/>
            <w:hideMark/>
          </w:tcPr>
          <w:p w:rsidR="00C76304" w:rsidRPr="008F2A5E" w:rsidRDefault="00C76304" w:rsidP="00C76304">
            <w:pPr>
              <w:jc w:val="center"/>
              <w:rPr>
                <w:rFonts w:ascii="Calibri" w:hAnsi="Calibri"/>
                <w:color w:val="000000"/>
                <w:sz w:val="20"/>
                <w:szCs w:val="20"/>
              </w:rPr>
            </w:pPr>
            <w:r w:rsidRPr="008F2A5E">
              <w:rPr>
                <w:rFonts w:ascii="Calibri" w:hAnsi="Calibri"/>
                <w:color w:val="000000"/>
                <w:sz w:val="20"/>
                <w:szCs w:val="20"/>
              </w:rPr>
              <w:t>0.42</w:t>
            </w:r>
          </w:p>
        </w:tc>
        <w:tc>
          <w:tcPr>
            <w:tcW w:w="0" w:type="auto"/>
            <w:shd w:val="clear" w:color="auto" w:fill="auto"/>
            <w:noWrap/>
            <w:tcMar>
              <w:top w:w="11" w:type="dxa"/>
              <w:left w:w="11" w:type="dxa"/>
              <w:bottom w:w="0" w:type="dxa"/>
              <w:right w:w="11" w:type="dxa"/>
            </w:tcMar>
            <w:vAlign w:val="bottom"/>
            <w:hideMark/>
          </w:tcPr>
          <w:p w:rsidR="00C76304" w:rsidRPr="008F2A5E" w:rsidRDefault="00C76304" w:rsidP="00C76304">
            <w:pPr>
              <w:jc w:val="center"/>
              <w:rPr>
                <w:rFonts w:ascii="Calibri" w:hAnsi="Calibri"/>
                <w:color w:val="000000"/>
                <w:sz w:val="20"/>
                <w:szCs w:val="20"/>
              </w:rPr>
            </w:pPr>
            <w:r w:rsidRPr="008F2A5E">
              <w:rPr>
                <w:rFonts w:ascii="Calibri" w:hAnsi="Calibri"/>
                <w:color w:val="000000"/>
                <w:sz w:val="20"/>
                <w:szCs w:val="20"/>
              </w:rPr>
              <w:t>0.50</w:t>
            </w:r>
          </w:p>
        </w:tc>
        <w:tc>
          <w:tcPr>
            <w:tcW w:w="0" w:type="auto"/>
            <w:shd w:val="clear" w:color="auto" w:fill="auto"/>
            <w:noWrap/>
            <w:tcMar>
              <w:top w:w="11" w:type="dxa"/>
              <w:left w:w="11" w:type="dxa"/>
              <w:bottom w:w="0" w:type="dxa"/>
              <w:right w:w="11" w:type="dxa"/>
            </w:tcMar>
            <w:vAlign w:val="bottom"/>
            <w:hideMark/>
          </w:tcPr>
          <w:p w:rsidR="00C76304" w:rsidRPr="008F2A5E" w:rsidRDefault="00C76304" w:rsidP="00C76304">
            <w:pPr>
              <w:jc w:val="center"/>
              <w:rPr>
                <w:rFonts w:ascii="Calibri" w:hAnsi="Calibri"/>
                <w:color w:val="000000"/>
                <w:sz w:val="20"/>
                <w:szCs w:val="20"/>
              </w:rPr>
            </w:pPr>
            <w:r w:rsidRPr="008F2A5E">
              <w:rPr>
                <w:rFonts w:ascii="Calibri" w:hAnsi="Calibri"/>
                <w:color w:val="000000"/>
                <w:sz w:val="20"/>
                <w:szCs w:val="20"/>
              </w:rPr>
              <w:t>0.36</w:t>
            </w:r>
          </w:p>
        </w:tc>
        <w:tc>
          <w:tcPr>
            <w:tcW w:w="0" w:type="auto"/>
            <w:shd w:val="clear" w:color="auto" w:fill="auto"/>
            <w:noWrap/>
            <w:tcMar>
              <w:top w:w="11" w:type="dxa"/>
              <w:left w:w="11" w:type="dxa"/>
              <w:bottom w:w="0" w:type="dxa"/>
              <w:right w:w="11" w:type="dxa"/>
            </w:tcMar>
            <w:vAlign w:val="bottom"/>
            <w:hideMark/>
          </w:tcPr>
          <w:p w:rsidR="00C76304" w:rsidRPr="008F2A5E" w:rsidRDefault="00C76304" w:rsidP="00C76304">
            <w:pPr>
              <w:jc w:val="center"/>
              <w:rPr>
                <w:rFonts w:ascii="Calibri" w:hAnsi="Calibri"/>
                <w:color w:val="000000"/>
                <w:sz w:val="20"/>
                <w:szCs w:val="20"/>
              </w:rPr>
            </w:pPr>
            <w:r w:rsidRPr="008F2A5E">
              <w:rPr>
                <w:rFonts w:ascii="Calibri" w:hAnsi="Calibri"/>
                <w:color w:val="000000"/>
                <w:sz w:val="20"/>
                <w:szCs w:val="20"/>
              </w:rPr>
              <w:t>0.46</w:t>
            </w:r>
          </w:p>
        </w:tc>
      </w:tr>
      <w:tr w:rsidR="00C76304" w:rsidRPr="008F2A5E" w:rsidTr="00CB66C3">
        <w:trPr>
          <w:trHeight w:val="271"/>
        </w:trPr>
        <w:tc>
          <w:tcPr>
            <w:tcW w:w="1382" w:type="dxa"/>
            <w:shd w:val="clear" w:color="auto" w:fill="auto"/>
            <w:noWrap/>
            <w:tcMar>
              <w:top w:w="11" w:type="dxa"/>
              <w:left w:w="11" w:type="dxa"/>
              <w:bottom w:w="0" w:type="dxa"/>
              <w:right w:w="11" w:type="dxa"/>
            </w:tcMar>
            <w:vAlign w:val="bottom"/>
          </w:tcPr>
          <w:p w:rsidR="00C76304" w:rsidRPr="008F2A5E" w:rsidRDefault="00C76304" w:rsidP="00C76304">
            <w:pPr>
              <w:rPr>
                <w:rFonts w:ascii="Calibri" w:hAnsi="Calibri"/>
                <w:b/>
                <w:bCs/>
                <w:color w:val="000000"/>
                <w:sz w:val="20"/>
                <w:szCs w:val="20"/>
              </w:rPr>
            </w:pPr>
          </w:p>
        </w:tc>
        <w:tc>
          <w:tcPr>
            <w:tcW w:w="1907" w:type="dxa"/>
            <w:shd w:val="clear" w:color="auto" w:fill="auto"/>
            <w:noWrap/>
            <w:tcMar>
              <w:top w:w="11" w:type="dxa"/>
              <w:left w:w="11" w:type="dxa"/>
              <w:bottom w:w="0" w:type="dxa"/>
              <w:right w:w="11" w:type="dxa"/>
            </w:tcMar>
            <w:vAlign w:val="bottom"/>
          </w:tcPr>
          <w:p w:rsidR="00C76304" w:rsidRPr="008F2A5E" w:rsidRDefault="00C76304" w:rsidP="00C76304">
            <w:pPr>
              <w:rPr>
                <w:rFonts w:ascii="Calibri" w:hAnsi="Calibri"/>
                <w:b/>
                <w:color w:val="000000"/>
                <w:sz w:val="20"/>
                <w:szCs w:val="20"/>
              </w:rPr>
            </w:pPr>
            <w:proofErr w:type="spellStart"/>
            <w:r w:rsidRPr="008F2A5E">
              <w:rPr>
                <w:rFonts w:ascii="Calibri" w:hAnsi="Calibri"/>
                <w:b/>
                <w:color w:val="000000"/>
                <w:sz w:val="20"/>
                <w:szCs w:val="20"/>
              </w:rPr>
              <w:t>Coef</w:t>
            </w:r>
            <w:proofErr w:type="spellEnd"/>
            <w:r w:rsidRPr="008F2A5E">
              <w:rPr>
                <w:rFonts w:ascii="Calibri" w:hAnsi="Calibri"/>
                <w:b/>
                <w:color w:val="000000"/>
                <w:sz w:val="20"/>
                <w:szCs w:val="20"/>
              </w:rPr>
              <w:t>. d’asymétrie</w:t>
            </w:r>
          </w:p>
        </w:tc>
        <w:tc>
          <w:tcPr>
            <w:tcW w:w="0" w:type="auto"/>
            <w:shd w:val="clear" w:color="auto" w:fill="auto"/>
            <w:noWrap/>
            <w:tcMar>
              <w:top w:w="11" w:type="dxa"/>
              <w:left w:w="11" w:type="dxa"/>
              <w:bottom w:w="0" w:type="dxa"/>
              <w:right w:w="11" w:type="dxa"/>
            </w:tcMar>
            <w:vAlign w:val="bottom"/>
          </w:tcPr>
          <w:p w:rsidR="00C76304" w:rsidRPr="008F2A5E" w:rsidRDefault="003F23E5" w:rsidP="00C76304">
            <w:pPr>
              <w:jc w:val="center"/>
              <w:rPr>
                <w:rFonts w:ascii="Calibri" w:hAnsi="Calibri"/>
                <w:color w:val="000000"/>
                <w:sz w:val="20"/>
                <w:szCs w:val="20"/>
              </w:rPr>
            </w:pPr>
            <w:r w:rsidRPr="008F2A5E">
              <w:rPr>
                <w:rFonts w:ascii="Calibri" w:hAnsi="Calibri"/>
                <w:color w:val="000000"/>
                <w:sz w:val="20"/>
                <w:szCs w:val="20"/>
              </w:rPr>
              <w:t>2.32</w:t>
            </w:r>
          </w:p>
        </w:tc>
        <w:tc>
          <w:tcPr>
            <w:tcW w:w="0" w:type="auto"/>
            <w:shd w:val="clear" w:color="auto" w:fill="auto"/>
            <w:noWrap/>
            <w:tcMar>
              <w:top w:w="11" w:type="dxa"/>
              <w:left w:w="11" w:type="dxa"/>
              <w:bottom w:w="0" w:type="dxa"/>
              <w:right w:w="11" w:type="dxa"/>
            </w:tcMar>
            <w:vAlign w:val="bottom"/>
          </w:tcPr>
          <w:p w:rsidR="00C76304" w:rsidRPr="008F2A5E" w:rsidRDefault="003F23E5" w:rsidP="00C76304">
            <w:pPr>
              <w:jc w:val="center"/>
              <w:rPr>
                <w:rFonts w:ascii="Calibri" w:hAnsi="Calibri"/>
                <w:color w:val="000000"/>
                <w:sz w:val="20"/>
                <w:szCs w:val="20"/>
              </w:rPr>
            </w:pPr>
            <w:r w:rsidRPr="008F2A5E">
              <w:rPr>
                <w:rFonts w:ascii="Calibri" w:hAnsi="Calibri"/>
                <w:color w:val="000000"/>
                <w:sz w:val="20"/>
                <w:szCs w:val="20"/>
              </w:rPr>
              <w:t>1.89</w:t>
            </w:r>
          </w:p>
        </w:tc>
        <w:tc>
          <w:tcPr>
            <w:tcW w:w="0" w:type="auto"/>
            <w:shd w:val="clear" w:color="auto" w:fill="auto"/>
            <w:noWrap/>
            <w:tcMar>
              <w:top w:w="11" w:type="dxa"/>
              <w:left w:w="11" w:type="dxa"/>
              <w:bottom w:w="0" w:type="dxa"/>
              <w:right w:w="11" w:type="dxa"/>
            </w:tcMar>
            <w:vAlign w:val="bottom"/>
          </w:tcPr>
          <w:p w:rsidR="00C76304" w:rsidRPr="008F2A5E" w:rsidRDefault="003F23E5" w:rsidP="00C76304">
            <w:pPr>
              <w:jc w:val="center"/>
              <w:rPr>
                <w:rFonts w:ascii="Calibri" w:hAnsi="Calibri"/>
                <w:color w:val="000000"/>
                <w:sz w:val="20"/>
                <w:szCs w:val="20"/>
              </w:rPr>
            </w:pPr>
            <w:r w:rsidRPr="008F2A5E">
              <w:rPr>
                <w:rFonts w:ascii="Calibri" w:hAnsi="Calibri"/>
                <w:color w:val="000000"/>
                <w:sz w:val="20"/>
                <w:szCs w:val="20"/>
              </w:rPr>
              <w:t>4.28</w:t>
            </w:r>
          </w:p>
        </w:tc>
        <w:tc>
          <w:tcPr>
            <w:tcW w:w="0" w:type="auto"/>
            <w:shd w:val="clear" w:color="auto" w:fill="auto"/>
            <w:noWrap/>
            <w:tcMar>
              <w:top w:w="11" w:type="dxa"/>
              <w:left w:w="11" w:type="dxa"/>
              <w:bottom w:w="0" w:type="dxa"/>
              <w:right w:w="11" w:type="dxa"/>
            </w:tcMar>
            <w:vAlign w:val="bottom"/>
          </w:tcPr>
          <w:p w:rsidR="00C76304" w:rsidRPr="008F2A5E" w:rsidRDefault="003F23E5" w:rsidP="00C76304">
            <w:pPr>
              <w:jc w:val="center"/>
              <w:rPr>
                <w:rFonts w:ascii="Calibri" w:hAnsi="Calibri"/>
                <w:color w:val="000000"/>
                <w:sz w:val="20"/>
                <w:szCs w:val="20"/>
              </w:rPr>
            </w:pPr>
            <w:r w:rsidRPr="008F2A5E">
              <w:rPr>
                <w:rFonts w:ascii="Calibri" w:hAnsi="Calibri"/>
                <w:color w:val="000000"/>
                <w:sz w:val="20"/>
                <w:szCs w:val="20"/>
              </w:rPr>
              <w:t>2.39</w:t>
            </w:r>
          </w:p>
        </w:tc>
      </w:tr>
      <w:tr w:rsidR="00C76304" w:rsidRPr="008F2A5E" w:rsidTr="00CB66C3">
        <w:trPr>
          <w:trHeight w:val="271"/>
        </w:trPr>
        <w:tc>
          <w:tcPr>
            <w:tcW w:w="1382" w:type="dxa"/>
            <w:shd w:val="clear" w:color="auto" w:fill="auto"/>
            <w:noWrap/>
            <w:tcMar>
              <w:top w:w="11" w:type="dxa"/>
              <w:left w:w="11" w:type="dxa"/>
              <w:bottom w:w="0" w:type="dxa"/>
              <w:right w:w="11" w:type="dxa"/>
            </w:tcMar>
            <w:vAlign w:val="bottom"/>
          </w:tcPr>
          <w:p w:rsidR="00C76304" w:rsidRPr="008F2A5E" w:rsidRDefault="00C76304" w:rsidP="00C76304">
            <w:pPr>
              <w:rPr>
                <w:rFonts w:ascii="Calibri" w:hAnsi="Calibri"/>
                <w:b/>
                <w:bCs/>
                <w:color w:val="000000"/>
                <w:sz w:val="20"/>
                <w:szCs w:val="20"/>
              </w:rPr>
            </w:pPr>
          </w:p>
        </w:tc>
        <w:tc>
          <w:tcPr>
            <w:tcW w:w="1907" w:type="dxa"/>
            <w:shd w:val="clear" w:color="auto" w:fill="auto"/>
            <w:noWrap/>
            <w:tcMar>
              <w:top w:w="11" w:type="dxa"/>
              <w:left w:w="11" w:type="dxa"/>
              <w:bottom w:w="0" w:type="dxa"/>
              <w:right w:w="11" w:type="dxa"/>
            </w:tcMar>
            <w:vAlign w:val="bottom"/>
          </w:tcPr>
          <w:p w:rsidR="00C76304" w:rsidRPr="008F2A5E" w:rsidRDefault="00C76304" w:rsidP="00C76304">
            <w:pPr>
              <w:rPr>
                <w:rFonts w:ascii="Calibri" w:hAnsi="Calibri"/>
                <w:b/>
                <w:color w:val="000000"/>
                <w:sz w:val="20"/>
                <w:szCs w:val="20"/>
              </w:rPr>
            </w:pPr>
            <w:r w:rsidRPr="008F2A5E">
              <w:rPr>
                <w:rFonts w:ascii="Calibri" w:hAnsi="Calibri"/>
                <w:b/>
                <w:color w:val="000000"/>
                <w:sz w:val="20"/>
                <w:szCs w:val="20"/>
              </w:rPr>
              <w:t>Étendue</w:t>
            </w:r>
          </w:p>
        </w:tc>
        <w:tc>
          <w:tcPr>
            <w:tcW w:w="0" w:type="auto"/>
            <w:shd w:val="clear" w:color="auto" w:fill="auto"/>
            <w:noWrap/>
            <w:tcMar>
              <w:top w:w="11" w:type="dxa"/>
              <w:left w:w="11" w:type="dxa"/>
              <w:bottom w:w="0" w:type="dxa"/>
              <w:right w:w="11" w:type="dxa"/>
            </w:tcMar>
            <w:vAlign w:val="bottom"/>
          </w:tcPr>
          <w:p w:rsidR="00C76304" w:rsidRPr="008F2A5E" w:rsidRDefault="003F23E5" w:rsidP="00C76304">
            <w:pPr>
              <w:jc w:val="center"/>
              <w:rPr>
                <w:rFonts w:ascii="Calibri" w:hAnsi="Calibri"/>
                <w:color w:val="000000"/>
                <w:sz w:val="20"/>
                <w:szCs w:val="20"/>
              </w:rPr>
            </w:pPr>
            <w:r w:rsidRPr="008F2A5E">
              <w:rPr>
                <w:rFonts w:ascii="Calibri" w:hAnsi="Calibri"/>
                <w:color w:val="000000"/>
                <w:sz w:val="20"/>
                <w:szCs w:val="20"/>
              </w:rPr>
              <w:t>3.86</w:t>
            </w:r>
          </w:p>
        </w:tc>
        <w:tc>
          <w:tcPr>
            <w:tcW w:w="0" w:type="auto"/>
            <w:shd w:val="clear" w:color="auto" w:fill="auto"/>
            <w:noWrap/>
            <w:tcMar>
              <w:top w:w="11" w:type="dxa"/>
              <w:left w:w="11" w:type="dxa"/>
              <w:bottom w:w="0" w:type="dxa"/>
              <w:right w:w="11" w:type="dxa"/>
            </w:tcMar>
            <w:vAlign w:val="bottom"/>
          </w:tcPr>
          <w:p w:rsidR="00C76304" w:rsidRPr="008F2A5E" w:rsidRDefault="003F23E5" w:rsidP="00C76304">
            <w:pPr>
              <w:jc w:val="center"/>
              <w:rPr>
                <w:rFonts w:ascii="Calibri" w:hAnsi="Calibri"/>
                <w:color w:val="000000"/>
                <w:sz w:val="20"/>
                <w:szCs w:val="20"/>
              </w:rPr>
            </w:pPr>
            <w:r w:rsidRPr="008F2A5E">
              <w:rPr>
                <w:rFonts w:ascii="Calibri" w:hAnsi="Calibri"/>
                <w:color w:val="000000"/>
                <w:sz w:val="20"/>
                <w:szCs w:val="20"/>
              </w:rPr>
              <w:t>4.25</w:t>
            </w:r>
          </w:p>
        </w:tc>
        <w:tc>
          <w:tcPr>
            <w:tcW w:w="0" w:type="auto"/>
            <w:shd w:val="clear" w:color="auto" w:fill="auto"/>
            <w:noWrap/>
            <w:tcMar>
              <w:top w:w="11" w:type="dxa"/>
              <w:left w:w="11" w:type="dxa"/>
              <w:bottom w:w="0" w:type="dxa"/>
              <w:right w:w="11" w:type="dxa"/>
            </w:tcMar>
            <w:vAlign w:val="bottom"/>
          </w:tcPr>
          <w:p w:rsidR="00C76304" w:rsidRPr="008F2A5E" w:rsidRDefault="003F23E5" w:rsidP="00C76304">
            <w:pPr>
              <w:jc w:val="center"/>
              <w:rPr>
                <w:rFonts w:ascii="Calibri" w:hAnsi="Calibri"/>
                <w:color w:val="000000"/>
                <w:sz w:val="20"/>
                <w:szCs w:val="20"/>
              </w:rPr>
            </w:pPr>
            <w:r w:rsidRPr="008F2A5E">
              <w:rPr>
                <w:rFonts w:ascii="Calibri" w:hAnsi="Calibri"/>
                <w:color w:val="000000"/>
                <w:sz w:val="20"/>
                <w:szCs w:val="20"/>
              </w:rPr>
              <w:t>5</w:t>
            </w:r>
          </w:p>
        </w:tc>
        <w:tc>
          <w:tcPr>
            <w:tcW w:w="0" w:type="auto"/>
            <w:shd w:val="clear" w:color="auto" w:fill="auto"/>
            <w:noWrap/>
            <w:tcMar>
              <w:top w:w="11" w:type="dxa"/>
              <w:left w:w="11" w:type="dxa"/>
              <w:bottom w:w="0" w:type="dxa"/>
              <w:right w:w="11" w:type="dxa"/>
            </w:tcMar>
            <w:vAlign w:val="bottom"/>
          </w:tcPr>
          <w:p w:rsidR="00C76304" w:rsidRPr="008F2A5E" w:rsidRDefault="003F23E5" w:rsidP="00C76304">
            <w:pPr>
              <w:jc w:val="center"/>
              <w:rPr>
                <w:rFonts w:ascii="Calibri" w:hAnsi="Calibri"/>
                <w:color w:val="000000"/>
                <w:sz w:val="20"/>
                <w:szCs w:val="20"/>
              </w:rPr>
            </w:pPr>
            <w:r w:rsidRPr="008F2A5E">
              <w:rPr>
                <w:rFonts w:ascii="Calibri" w:hAnsi="Calibri"/>
                <w:color w:val="000000"/>
                <w:sz w:val="20"/>
                <w:szCs w:val="20"/>
              </w:rPr>
              <w:t>3.69</w:t>
            </w:r>
          </w:p>
        </w:tc>
      </w:tr>
      <w:tr w:rsidR="00C76304" w:rsidRPr="008F2A5E" w:rsidTr="00CB66C3">
        <w:trPr>
          <w:trHeight w:val="271"/>
        </w:trPr>
        <w:tc>
          <w:tcPr>
            <w:tcW w:w="1382" w:type="dxa"/>
            <w:shd w:val="clear" w:color="auto" w:fill="auto"/>
            <w:noWrap/>
            <w:tcMar>
              <w:top w:w="11" w:type="dxa"/>
              <w:left w:w="11" w:type="dxa"/>
              <w:bottom w:w="0" w:type="dxa"/>
              <w:right w:w="11" w:type="dxa"/>
            </w:tcMar>
            <w:vAlign w:val="bottom"/>
            <w:hideMark/>
          </w:tcPr>
          <w:p w:rsidR="00C76304" w:rsidRPr="008F2A5E" w:rsidRDefault="00C76304" w:rsidP="00C76304">
            <w:pPr>
              <w:rPr>
                <w:rFonts w:ascii="Calibri" w:hAnsi="Calibri"/>
                <w:b/>
                <w:bCs/>
                <w:color w:val="000000"/>
                <w:sz w:val="20"/>
                <w:szCs w:val="20"/>
              </w:rPr>
            </w:pPr>
          </w:p>
        </w:tc>
        <w:tc>
          <w:tcPr>
            <w:tcW w:w="1907" w:type="dxa"/>
            <w:shd w:val="clear" w:color="auto" w:fill="auto"/>
            <w:noWrap/>
            <w:tcMar>
              <w:top w:w="11" w:type="dxa"/>
              <w:left w:w="11" w:type="dxa"/>
              <w:bottom w:w="0" w:type="dxa"/>
              <w:right w:w="11" w:type="dxa"/>
            </w:tcMar>
            <w:vAlign w:val="bottom"/>
            <w:hideMark/>
          </w:tcPr>
          <w:p w:rsidR="00C76304" w:rsidRPr="008F2A5E" w:rsidRDefault="00C76304" w:rsidP="00C76304">
            <w:pPr>
              <w:rPr>
                <w:rFonts w:ascii="Calibri" w:hAnsi="Calibri"/>
                <w:b/>
                <w:color w:val="000000"/>
                <w:sz w:val="20"/>
                <w:szCs w:val="20"/>
              </w:rPr>
            </w:pPr>
            <w:r w:rsidRPr="008F2A5E">
              <w:rPr>
                <w:rFonts w:ascii="Calibri" w:hAnsi="Calibri"/>
                <w:b/>
                <w:color w:val="000000"/>
                <w:sz w:val="20"/>
                <w:szCs w:val="20"/>
              </w:rPr>
              <w:t>Écart-type</w:t>
            </w:r>
          </w:p>
        </w:tc>
        <w:tc>
          <w:tcPr>
            <w:tcW w:w="0" w:type="auto"/>
            <w:shd w:val="clear" w:color="auto" w:fill="auto"/>
            <w:noWrap/>
            <w:tcMar>
              <w:top w:w="11" w:type="dxa"/>
              <w:left w:w="11" w:type="dxa"/>
              <w:bottom w:w="0" w:type="dxa"/>
              <w:right w:w="11" w:type="dxa"/>
            </w:tcMar>
            <w:vAlign w:val="bottom"/>
            <w:hideMark/>
          </w:tcPr>
          <w:p w:rsidR="00C76304" w:rsidRPr="008F2A5E" w:rsidRDefault="00C76304" w:rsidP="00C76304">
            <w:pPr>
              <w:jc w:val="center"/>
              <w:rPr>
                <w:rFonts w:ascii="Calibri" w:hAnsi="Calibri"/>
                <w:color w:val="000000"/>
                <w:sz w:val="20"/>
                <w:szCs w:val="20"/>
              </w:rPr>
            </w:pPr>
            <w:r w:rsidRPr="008F2A5E">
              <w:rPr>
                <w:rFonts w:ascii="Calibri" w:hAnsi="Calibri"/>
                <w:color w:val="000000"/>
                <w:sz w:val="20"/>
                <w:szCs w:val="20"/>
              </w:rPr>
              <w:t>0.72</w:t>
            </w:r>
          </w:p>
        </w:tc>
        <w:tc>
          <w:tcPr>
            <w:tcW w:w="0" w:type="auto"/>
            <w:shd w:val="clear" w:color="auto" w:fill="auto"/>
            <w:noWrap/>
            <w:tcMar>
              <w:top w:w="11" w:type="dxa"/>
              <w:left w:w="11" w:type="dxa"/>
              <w:bottom w:w="0" w:type="dxa"/>
              <w:right w:w="11" w:type="dxa"/>
            </w:tcMar>
            <w:vAlign w:val="bottom"/>
            <w:hideMark/>
          </w:tcPr>
          <w:p w:rsidR="00C76304" w:rsidRPr="008F2A5E" w:rsidRDefault="00C76304" w:rsidP="00C76304">
            <w:pPr>
              <w:jc w:val="center"/>
              <w:rPr>
                <w:rFonts w:ascii="Calibri" w:hAnsi="Calibri"/>
                <w:color w:val="000000"/>
                <w:sz w:val="20"/>
                <w:szCs w:val="20"/>
              </w:rPr>
            </w:pPr>
            <w:r w:rsidRPr="008F2A5E">
              <w:rPr>
                <w:rFonts w:ascii="Calibri" w:hAnsi="Calibri"/>
                <w:color w:val="000000"/>
                <w:sz w:val="20"/>
                <w:szCs w:val="20"/>
              </w:rPr>
              <w:t>0.74</w:t>
            </w:r>
          </w:p>
        </w:tc>
        <w:tc>
          <w:tcPr>
            <w:tcW w:w="0" w:type="auto"/>
            <w:shd w:val="clear" w:color="auto" w:fill="auto"/>
            <w:noWrap/>
            <w:tcMar>
              <w:top w:w="11" w:type="dxa"/>
              <w:left w:w="11" w:type="dxa"/>
              <w:bottom w:w="0" w:type="dxa"/>
              <w:right w:w="11" w:type="dxa"/>
            </w:tcMar>
            <w:vAlign w:val="bottom"/>
            <w:hideMark/>
          </w:tcPr>
          <w:p w:rsidR="00C76304" w:rsidRPr="008F2A5E" w:rsidRDefault="00C76304" w:rsidP="00C76304">
            <w:pPr>
              <w:jc w:val="center"/>
              <w:rPr>
                <w:rFonts w:ascii="Calibri" w:hAnsi="Calibri"/>
                <w:color w:val="000000"/>
                <w:sz w:val="20"/>
                <w:szCs w:val="20"/>
              </w:rPr>
            </w:pPr>
            <w:r w:rsidRPr="008F2A5E">
              <w:rPr>
                <w:rFonts w:ascii="Calibri" w:hAnsi="Calibri"/>
                <w:color w:val="000000"/>
                <w:sz w:val="20"/>
                <w:szCs w:val="20"/>
              </w:rPr>
              <w:t>0.47</w:t>
            </w:r>
          </w:p>
        </w:tc>
        <w:tc>
          <w:tcPr>
            <w:tcW w:w="0" w:type="auto"/>
            <w:shd w:val="clear" w:color="auto" w:fill="auto"/>
            <w:noWrap/>
            <w:tcMar>
              <w:top w:w="11" w:type="dxa"/>
              <w:left w:w="11" w:type="dxa"/>
              <w:bottom w:w="0" w:type="dxa"/>
              <w:right w:w="11" w:type="dxa"/>
            </w:tcMar>
            <w:vAlign w:val="bottom"/>
            <w:hideMark/>
          </w:tcPr>
          <w:p w:rsidR="00C76304" w:rsidRPr="008F2A5E" w:rsidRDefault="00C76304" w:rsidP="00C76304">
            <w:pPr>
              <w:jc w:val="center"/>
              <w:rPr>
                <w:rFonts w:ascii="Calibri" w:hAnsi="Calibri"/>
                <w:color w:val="000000"/>
                <w:sz w:val="20"/>
                <w:szCs w:val="20"/>
              </w:rPr>
            </w:pPr>
            <w:r w:rsidRPr="008F2A5E">
              <w:rPr>
                <w:rFonts w:ascii="Calibri" w:hAnsi="Calibri"/>
                <w:color w:val="000000"/>
                <w:sz w:val="20"/>
                <w:szCs w:val="20"/>
              </w:rPr>
              <w:t>0.50</w:t>
            </w:r>
          </w:p>
        </w:tc>
      </w:tr>
      <w:tr w:rsidR="00C76304" w:rsidRPr="008F2A5E" w:rsidTr="00CB66C3">
        <w:trPr>
          <w:trHeight w:val="376"/>
        </w:trPr>
        <w:tc>
          <w:tcPr>
            <w:tcW w:w="1382" w:type="dxa"/>
            <w:shd w:val="clear" w:color="auto" w:fill="auto"/>
            <w:noWrap/>
            <w:tcMar>
              <w:top w:w="11" w:type="dxa"/>
              <w:left w:w="11" w:type="dxa"/>
              <w:bottom w:w="0" w:type="dxa"/>
              <w:right w:w="11" w:type="dxa"/>
            </w:tcMar>
            <w:vAlign w:val="bottom"/>
          </w:tcPr>
          <w:p w:rsidR="00C76304" w:rsidRPr="008F2A5E" w:rsidRDefault="00C76304" w:rsidP="00C76304">
            <w:pPr>
              <w:rPr>
                <w:rFonts w:ascii="Calibri" w:hAnsi="Calibri"/>
                <w:b/>
                <w:bCs/>
                <w:color w:val="000000"/>
                <w:sz w:val="20"/>
                <w:szCs w:val="20"/>
              </w:rPr>
            </w:pPr>
          </w:p>
        </w:tc>
        <w:tc>
          <w:tcPr>
            <w:tcW w:w="1907" w:type="dxa"/>
            <w:shd w:val="clear" w:color="auto" w:fill="auto"/>
            <w:noWrap/>
            <w:tcMar>
              <w:top w:w="11" w:type="dxa"/>
              <w:left w:w="11" w:type="dxa"/>
              <w:bottom w:w="0" w:type="dxa"/>
              <w:right w:w="11" w:type="dxa"/>
            </w:tcMar>
            <w:vAlign w:val="bottom"/>
          </w:tcPr>
          <w:p w:rsidR="00C76304" w:rsidRPr="008F2A5E" w:rsidRDefault="00C76304" w:rsidP="00C76304">
            <w:pPr>
              <w:rPr>
                <w:rFonts w:ascii="Calibri" w:hAnsi="Calibri"/>
                <w:b/>
                <w:color w:val="000000"/>
                <w:sz w:val="20"/>
                <w:szCs w:val="20"/>
              </w:rPr>
            </w:pPr>
            <w:r w:rsidRPr="008F2A5E">
              <w:rPr>
                <w:rFonts w:ascii="Calibri" w:hAnsi="Calibri"/>
                <w:b/>
                <w:color w:val="000000"/>
                <w:sz w:val="20"/>
                <w:szCs w:val="20"/>
              </w:rPr>
              <w:t>IQR</w:t>
            </w:r>
          </w:p>
        </w:tc>
        <w:tc>
          <w:tcPr>
            <w:tcW w:w="0" w:type="auto"/>
            <w:shd w:val="clear" w:color="auto" w:fill="auto"/>
            <w:noWrap/>
            <w:tcMar>
              <w:top w:w="11" w:type="dxa"/>
              <w:left w:w="11" w:type="dxa"/>
              <w:bottom w:w="0" w:type="dxa"/>
              <w:right w:w="11" w:type="dxa"/>
            </w:tcMar>
            <w:vAlign w:val="bottom"/>
          </w:tcPr>
          <w:p w:rsidR="00C76304" w:rsidRPr="008F2A5E" w:rsidRDefault="003F23E5" w:rsidP="00C76304">
            <w:pPr>
              <w:jc w:val="center"/>
              <w:rPr>
                <w:rFonts w:ascii="Calibri" w:hAnsi="Calibri"/>
                <w:color w:val="000000"/>
                <w:sz w:val="20"/>
                <w:szCs w:val="20"/>
              </w:rPr>
            </w:pPr>
            <w:r w:rsidRPr="008F2A5E">
              <w:rPr>
                <w:rFonts w:ascii="Calibri" w:hAnsi="Calibri"/>
                <w:color w:val="000000"/>
                <w:sz w:val="20"/>
                <w:szCs w:val="20"/>
              </w:rPr>
              <w:t>0.52</w:t>
            </w:r>
          </w:p>
        </w:tc>
        <w:tc>
          <w:tcPr>
            <w:tcW w:w="0" w:type="auto"/>
            <w:shd w:val="clear" w:color="auto" w:fill="auto"/>
            <w:noWrap/>
            <w:tcMar>
              <w:top w:w="11" w:type="dxa"/>
              <w:left w:w="11" w:type="dxa"/>
              <w:bottom w:w="0" w:type="dxa"/>
              <w:right w:w="11" w:type="dxa"/>
            </w:tcMar>
            <w:vAlign w:val="bottom"/>
          </w:tcPr>
          <w:p w:rsidR="00C76304" w:rsidRPr="008F2A5E" w:rsidRDefault="003F23E5" w:rsidP="00C76304">
            <w:pPr>
              <w:jc w:val="center"/>
              <w:rPr>
                <w:rFonts w:ascii="Calibri" w:hAnsi="Calibri"/>
                <w:color w:val="000000"/>
                <w:sz w:val="20"/>
                <w:szCs w:val="20"/>
              </w:rPr>
            </w:pPr>
            <w:r w:rsidRPr="008F2A5E">
              <w:rPr>
                <w:rFonts w:ascii="Calibri" w:hAnsi="Calibri"/>
                <w:color w:val="000000"/>
                <w:sz w:val="20"/>
                <w:szCs w:val="20"/>
              </w:rPr>
              <w:t>0.83</w:t>
            </w:r>
          </w:p>
        </w:tc>
        <w:tc>
          <w:tcPr>
            <w:tcW w:w="0" w:type="auto"/>
            <w:shd w:val="clear" w:color="auto" w:fill="auto"/>
            <w:noWrap/>
            <w:tcMar>
              <w:top w:w="11" w:type="dxa"/>
              <w:left w:w="11" w:type="dxa"/>
              <w:bottom w:w="0" w:type="dxa"/>
              <w:right w:w="11" w:type="dxa"/>
            </w:tcMar>
            <w:vAlign w:val="bottom"/>
          </w:tcPr>
          <w:p w:rsidR="00C76304" w:rsidRPr="008F2A5E" w:rsidRDefault="003F23E5" w:rsidP="00C76304">
            <w:pPr>
              <w:jc w:val="center"/>
              <w:rPr>
                <w:rFonts w:ascii="Calibri" w:hAnsi="Calibri"/>
                <w:color w:val="000000"/>
                <w:sz w:val="20"/>
                <w:szCs w:val="20"/>
              </w:rPr>
            </w:pPr>
            <w:r w:rsidRPr="008F2A5E">
              <w:rPr>
                <w:rFonts w:ascii="Calibri" w:hAnsi="Calibri"/>
                <w:color w:val="000000"/>
                <w:sz w:val="20"/>
                <w:szCs w:val="20"/>
              </w:rPr>
              <w:t>0.41</w:t>
            </w:r>
          </w:p>
        </w:tc>
        <w:tc>
          <w:tcPr>
            <w:tcW w:w="0" w:type="auto"/>
            <w:shd w:val="clear" w:color="auto" w:fill="auto"/>
            <w:noWrap/>
            <w:tcMar>
              <w:top w:w="11" w:type="dxa"/>
              <w:left w:w="11" w:type="dxa"/>
              <w:bottom w:w="0" w:type="dxa"/>
              <w:right w:w="11" w:type="dxa"/>
            </w:tcMar>
            <w:vAlign w:val="bottom"/>
          </w:tcPr>
          <w:p w:rsidR="00C76304" w:rsidRPr="008F2A5E" w:rsidRDefault="003F23E5" w:rsidP="00C76304">
            <w:pPr>
              <w:jc w:val="center"/>
              <w:rPr>
                <w:rFonts w:ascii="Calibri" w:hAnsi="Calibri"/>
                <w:color w:val="000000"/>
                <w:sz w:val="20"/>
                <w:szCs w:val="20"/>
              </w:rPr>
            </w:pPr>
            <w:r w:rsidRPr="008F2A5E">
              <w:rPr>
                <w:rFonts w:ascii="Calibri" w:hAnsi="Calibri"/>
                <w:color w:val="000000"/>
                <w:sz w:val="20"/>
                <w:szCs w:val="20"/>
              </w:rPr>
              <w:t>0.48</w:t>
            </w:r>
          </w:p>
        </w:tc>
      </w:tr>
    </w:tbl>
    <w:p w:rsidR="002C3E16" w:rsidRPr="008F2A5E" w:rsidRDefault="002C3E16">
      <w:pPr>
        <w:rPr>
          <w:sz w:val="20"/>
          <w:szCs w:val="20"/>
        </w:rPr>
      </w:pPr>
    </w:p>
    <w:p w:rsidR="002C3E16" w:rsidRPr="008F2A5E" w:rsidRDefault="002D2B54">
      <w:pPr>
        <w:rPr>
          <w:sz w:val="20"/>
          <w:szCs w:val="20"/>
        </w:rPr>
      </w:pPr>
      <w:r w:rsidRPr="008F2A5E">
        <w:rPr>
          <w:noProof/>
          <w:sz w:val="20"/>
          <w:szCs w:val="20"/>
          <w:lang w:eastAsia="fr-CA"/>
        </w:rPr>
        <w:drawing>
          <wp:inline distT="0" distB="0" distL="0" distR="0">
            <wp:extent cx="5485715" cy="2082800"/>
            <wp:effectExtent l="0" t="0" r="127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3395" cy="2089513"/>
                    </a:xfrm>
                    <a:prstGeom prst="rect">
                      <a:avLst/>
                    </a:prstGeom>
                    <a:noFill/>
                    <a:ln>
                      <a:noFill/>
                    </a:ln>
                  </pic:spPr>
                </pic:pic>
              </a:graphicData>
            </a:graphic>
          </wp:inline>
        </w:drawing>
      </w:r>
    </w:p>
    <w:p w:rsidR="00765DB9" w:rsidRPr="008F2A5E" w:rsidRDefault="003F23E5">
      <w:pPr>
        <w:rPr>
          <w:sz w:val="20"/>
          <w:szCs w:val="20"/>
        </w:rPr>
      </w:pPr>
      <w:r w:rsidRPr="008F2A5E">
        <w:rPr>
          <w:sz w:val="20"/>
          <w:szCs w:val="20"/>
        </w:rPr>
        <w:t>On constate :</w:t>
      </w:r>
    </w:p>
    <w:p w:rsidR="003F23E5" w:rsidRPr="008F2A5E" w:rsidRDefault="003F23E5" w:rsidP="003F23E5">
      <w:pPr>
        <w:pStyle w:val="Paragraphedeliste"/>
        <w:numPr>
          <w:ilvl w:val="0"/>
          <w:numId w:val="3"/>
        </w:numPr>
        <w:rPr>
          <w:sz w:val="20"/>
          <w:szCs w:val="20"/>
        </w:rPr>
      </w:pPr>
      <w:r w:rsidRPr="008F2A5E">
        <w:rPr>
          <w:sz w:val="20"/>
          <w:szCs w:val="20"/>
        </w:rPr>
        <w:t xml:space="preserve">Une asymétrie à droite pour les 4 </w:t>
      </w:r>
      <w:r w:rsidR="000F6E7C" w:rsidRPr="008F2A5E">
        <w:rPr>
          <w:sz w:val="20"/>
          <w:szCs w:val="20"/>
        </w:rPr>
        <w:t xml:space="preserve">positions qui peut être constaté par </w:t>
      </w:r>
      <w:r w:rsidRPr="008F2A5E">
        <w:rPr>
          <w:sz w:val="20"/>
          <w:szCs w:val="20"/>
        </w:rPr>
        <w:t xml:space="preserve">la valeur des coefficients d’asymétrie qui sont tous positifs mais aussi en regardant les </w:t>
      </w:r>
      <w:proofErr w:type="spellStart"/>
      <w:r w:rsidRPr="008F2A5E">
        <w:rPr>
          <w:sz w:val="20"/>
          <w:szCs w:val="20"/>
        </w:rPr>
        <w:t>boxplots</w:t>
      </w:r>
      <w:proofErr w:type="spellEnd"/>
      <w:r w:rsidRPr="008F2A5E">
        <w:rPr>
          <w:sz w:val="20"/>
          <w:szCs w:val="20"/>
        </w:rPr>
        <w:t xml:space="preserve"> et les histogrammes (voir le fichier Excel).  </w:t>
      </w:r>
    </w:p>
    <w:p w:rsidR="003F23E5" w:rsidRPr="008F2A5E" w:rsidRDefault="003F23E5" w:rsidP="003F23E5">
      <w:pPr>
        <w:pStyle w:val="Paragraphedeliste"/>
        <w:numPr>
          <w:ilvl w:val="0"/>
          <w:numId w:val="3"/>
        </w:numPr>
        <w:rPr>
          <w:sz w:val="20"/>
          <w:szCs w:val="20"/>
        </w:rPr>
      </w:pPr>
      <w:r w:rsidRPr="008F2A5E">
        <w:rPr>
          <w:sz w:val="20"/>
          <w:szCs w:val="20"/>
        </w:rPr>
        <w:lastRenderedPageBreak/>
        <w:t xml:space="preserve">Les moyennes sont sensiblement plus élevées que les médianes, ce qui est cohérent avec l’asymétrie à droite.  </w:t>
      </w:r>
    </w:p>
    <w:p w:rsidR="00765DB9" w:rsidRPr="008F2A5E" w:rsidRDefault="000F6E7C" w:rsidP="003F23E5">
      <w:pPr>
        <w:pStyle w:val="Paragraphedeliste"/>
        <w:numPr>
          <w:ilvl w:val="0"/>
          <w:numId w:val="3"/>
        </w:numPr>
        <w:rPr>
          <w:sz w:val="20"/>
          <w:szCs w:val="20"/>
        </w:rPr>
      </w:pPr>
      <w:r w:rsidRPr="008F2A5E">
        <w:rPr>
          <w:sz w:val="20"/>
          <w:szCs w:val="20"/>
        </w:rPr>
        <w:t xml:space="preserve">Les valeurs extrêmes à droite (joueurs très punis) font que les étendues sont très élevées par rapport aux IQR. Ces valeurs viennent tirer les moyennes vers le haut. </w:t>
      </w:r>
    </w:p>
    <w:p w:rsidR="00D6420B" w:rsidRPr="008F2A5E" w:rsidRDefault="00D6420B" w:rsidP="00D6420B">
      <w:pPr>
        <w:pStyle w:val="Paragraphedeliste"/>
        <w:numPr>
          <w:ilvl w:val="0"/>
          <w:numId w:val="3"/>
        </w:numPr>
        <w:rPr>
          <w:sz w:val="20"/>
          <w:szCs w:val="20"/>
        </w:rPr>
      </w:pPr>
      <w:r w:rsidRPr="008F2A5E">
        <w:rPr>
          <w:sz w:val="20"/>
          <w:szCs w:val="20"/>
        </w:rPr>
        <w:t xml:space="preserve">Les boîtes des défenseurs, ailiers droits et centres </w:t>
      </w:r>
      <w:r w:rsidR="000F6E7C" w:rsidRPr="008F2A5E">
        <w:rPr>
          <w:sz w:val="20"/>
          <w:szCs w:val="20"/>
        </w:rPr>
        <w:t xml:space="preserve">sont toutes situées à droite de 1.  Ainsi, plus de 75% des joueurs obtiennent moins d’une minute de pénalité par match.  </w:t>
      </w:r>
    </w:p>
    <w:p w:rsidR="00D6420B" w:rsidRDefault="00D6420B" w:rsidP="00D6420B">
      <w:pPr>
        <w:pStyle w:val="Paragraphedeliste"/>
        <w:numPr>
          <w:ilvl w:val="0"/>
          <w:numId w:val="3"/>
        </w:numPr>
        <w:rPr>
          <w:sz w:val="20"/>
          <w:szCs w:val="20"/>
        </w:rPr>
      </w:pPr>
      <w:r w:rsidRPr="008F2A5E">
        <w:rPr>
          <w:sz w:val="20"/>
          <w:szCs w:val="20"/>
        </w:rPr>
        <w:t>Les ailiers gauches sont les plus punis (moyennes et médianes plus élevées) et aussi boîte un peu plus à droite (3</w:t>
      </w:r>
      <w:r w:rsidRPr="008F2A5E">
        <w:rPr>
          <w:sz w:val="20"/>
          <w:szCs w:val="20"/>
          <w:vertAlign w:val="superscript"/>
        </w:rPr>
        <w:t>e</w:t>
      </w:r>
      <w:r w:rsidRPr="008F2A5E">
        <w:rPr>
          <w:sz w:val="20"/>
          <w:szCs w:val="20"/>
        </w:rPr>
        <w:t xml:space="preserve"> quartile dépassant légèrement 1).  </w:t>
      </w:r>
    </w:p>
    <w:p w:rsidR="00CB66C3" w:rsidRDefault="00CB66C3" w:rsidP="00CB66C3">
      <w:pPr>
        <w:ind w:left="360"/>
        <w:rPr>
          <w:sz w:val="20"/>
          <w:szCs w:val="20"/>
        </w:rPr>
      </w:pPr>
    </w:p>
    <w:p w:rsidR="00CB66C3" w:rsidRDefault="00CB66C3" w:rsidP="00CB66C3">
      <w:pPr>
        <w:pStyle w:val="Titre2"/>
      </w:pPr>
      <w:r>
        <w:t>Exercice 3</w:t>
      </w:r>
    </w:p>
    <w:p w:rsidR="00CB66C3" w:rsidRDefault="008E50A0" w:rsidP="00CB66C3">
      <w:pPr>
        <w:pStyle w:val="Paragraphedeliste"/>
        <w:spacing w:after="0" w:line="240" w:lineRule="auto"/>
        <w:ind w:left="567"/>
        <w:jc w:val="both"/>
        <w:rPr>
          <w:color w:val="000000" w:themeColor="text1"/>
        </w:rPr>
      </w:pPr>
      <w:r>
        <w:rPr>
          <w:b/>
          <w:color w:val="000000" w:themeColor="text1"/>
        </w:rPr>
        <w:t>Question 1</w:t>
      </w:r>
    </w:p>
    <w:tbl>
      <w:tblPr>
        <w:tblStyle w:val="Grilledutableau"/>
        <w:tblW w:w="0" w:type="auto"/>
        <w:tblInd w:w="567" w:type="dxa"/>
        <w:tblLook w:val="04A0" w:firstRow="1" w:lastRow="0" w:firstColumn="1" w:lastColumn="0" w:noHBand="0" w:noVBand="1"/>
      </w:tblPr>
      <w:tblGrid>
        <w:gridCol w:w="2699"/>
        <w:gridCol w:w="2688"/>
        <w:gridCol w:w="2676"/>
      </w:tblGrid>
      <w:tr w:rsidR="00CB66C3" w:rsidTr="00D66725">
        <w:tc>
          <w:tcPr>
            <w:tcW w:w="2942" w:type="dxa"/>
          </w:tcPr>
          <w:p w:rsidR="00CB66C3" w:rsidRDefault="00CB66C3" w:rsidP="00D66725">
            <w:pPr>
              <w:pStyle w:val="Paragraphedeliste"/>
              <w:ind w:left="0"/>
              <w:jc w:val="both"/>
              <w:rPr>
                <w:color w:val="000000" w:themeColor="text1"/>
                <w:lang w:val="fr-CA"/>
              </w:rPr>
            </w:pPr>
          </w:p>
        </w:tc>
        <w:tc>
          <w:tcPr>
            <w:tcW w:w="2943" w:type="dxa"/>
            <w:shd w:val="clear" w:color="auto" w:fill="F2DBDB" w:themeFill="accent2" w:themeFillTint="33"/>
          </w:tcPr>
          <w:p w:rsidR="00CB66C3" w:rsidRPr="008F7AEF" w:rsidRDefault="00CB66C3" w:rsidP="00D66725">
            <w:pPr>
              <w:pStyle w:val="Paragraphedeliste"/>
              <w:ind w:left="0"/>
              <w:jc w:val="center"/>
              <w:rPr>
                <w:b/>
                <w:color w:val="000000" w:themeColor="text1"/>
                <w:lang w:val="fr-CA"/>
              </w:rPr>
            </w:pPr>
            <w:r w:rsidRPr="008F7AEF">
              <w:rPr>
                <w:b/>
                <w:color w:val="000000" w:themeColor="text1"/>
                <w:lang w:val="fr-CA"/>
              </w:rPr>
              <w:t>Table 1</w:t>
            </w:r>
          </w:p>
        </w:tc>
        <w:tc>
          <w:tcPr>
            <w:tcW w:w="2943" w:type="dxa"/>
            <w:shd w:val="clear" w:color="auto" w:fill="F2DBDB" w:themeFill="accent2" w:themeFillTint="33"/>
          </w:tcPr>
          <w:p w:rsidR="00CB66C3" w:rsidRPr="008F7AEF" w:rsidRDefault="00CB66C3" w:rsidP="00D66725">
            <w:pPr>
              <w:pStyle w:val="Paragraphedeliste"/>
              <w:ind w:left="0"/>
              <w:jc w:val="center"/>
              <w:rPr>
                <w:b/>
                <w:color w:val="000000" w:themeColor="text1"/>
                <w:lang w:val="fr-CA"/>
              </w:rPr>
            </w:pPr>
            <w:r w:rsidRPr="008F7AEF">
              <w:rPr>
                <w:b/>
                <w:color w:val="000000" w:themeColor="text1"/>
                <w:lang w:val="fr-CA"/>
              </w:rPr>
              <w:t>Table 2</w:t>
            </w:r>
          </w:p>
        </w:tc>
      </w:tr>
      <w:tr w:rsidR="00CB66C3" w:rsidTr="00D66725">
        <w:tc>
          <w:tcPr>
            <w:tcW w:w="2942" w:type="dxa"/>
            <w:shd w:val="clear" w:color="auto" w:fill="F2DBDB" w:themeFill="accent2" w:themeFillTint="33"/>
          </w:tcPr>
          <w:p w:rsidR="00CB66C3" w:rsidRPr="008F7AEF" w:rsidRDefault="00CB66C3" w:rsidP="00D66725">
            <w:pPr>
              <w:pStyle w:val="Paragraphedeliste"/>
              <w:ind w:left="0"/>
              <w:jc w:val="both"/>
              <w:rPr>
                <w:b/>
                <w:color w:val="000000" w:themeColor="text1"/>
                <w:lang w:val="fr-CA"/>
              </w:rPr>
            </w:pPr>
            <w:r>
              <w:rPr>
                <w:b/>
                <w:color w:val="000000" w:themeColor="text1"/>
                <w:lang w:val="fr-CA"/>
              </w:rPr>
              <w:t xml:space="preserve">Nom de la </w:t>
            </w:r>
            <w:r w:rsidRPr="008F7AEF">
              <w:rPr>
                <w:b/>
                <w:color w:val="000000" w:themeColor="text1"/>
                <w:lang w:val="fr-CA"/>
              </w:rPr>
              <w:t>Variable</w:t>
            </w:r>
          </w:p>
        </w:tc>
        <w:tc>
          <w:tcPr>
            <w:tcW w:w="2943" w:type="dxa"/>
          </w:tcPr>
          <w:p w:rsidR="00CB66C3" w:rsidRPr="005271B3" w:rsidRDefault="00CB66C3" w:rsidP="00D66725">
            <w:pPr>
              <w:pStyle w:val="Paragraphedeliste"/>
              <w:ind w:left="0"/>
              <w:jc w:val="center"/>
              <w:rPr>
                <w:color w:val="FF0000"/>
                <w:lang w:val="fr-CA"/>
              </w:rPr>
            </w:pPr>
            <w:r w:rsidRPr="005271B3">
              <w:rPr>
                <w:color w:val="FF0000"/>
                <w:lang w:val="fr-CA"/>
              </w:rPr>
              <w:t>DV_CM</w:t>
            </w:r>
          </w:p>
        </w:tc>
        <w:tc>
          <w:tcPr>
            <w:tcW w:w="2943" w:type="dxa"/>
          </w:tcPr>
          <w:p w:rsidR="00CB66C3" w:rsidRPr="005271B3" w:rsidRDefault="00CB66C3" w:rsidP="00D66725">
            <w:pPr>
              <w:pStyle w:val="Paragraphedeliste"/>
              <w:ind w:left="0"/>
              <w:jc w:val="center"/>
              <w:rPr>
                <w:color w:val="FF0000"/>
                <w:lang w:val="fr-CA"/>
              </w:rPr>
            </w:pPr>
            <w:r w:rsidRPr="005271B3">
              <w:rPr>
                <w:color w:val="FF0000"/>
                <w:lang w:val="fr-CA"/>
              </w:rPr>
              <w:t>DV_LC</w:t>
            </w:r>
          </w:p>
        </w:tc>
      </w:tr>
    </w:tbl>
    <w:p w:rsidR="008E50A0" w:rsidRDefault="008E50A0" w:rsidP="008E50A0">
      <w:pPr>
        <w:pStyle w:val="Paragraphedeliste"/>
        <w:spacing w:after="0" w:line="240" w:lineRule="auto"/>
        <w:ind w:left="567"/>
        <w:jc w:val="both"/>
        <w:rPr>
          <w:b/>
          <w:color w:val="000000" w:themeColor="text1"/>
        </w:rPr>
      </w:pPr>
    </w:p>
    <w:p w:rsidR="00CB66C3" w:rsidRPr="007D447A" w:rsidRDefault="008E50A0" w:rsidP="008E50A0">
      <w:pPr>
        <w:pStyle w:val="Paragraphedeliste"/>
        <w:spacing w:after="0" w:line="240" w:lineRule="auto"/>
        <w:ind w:left="567"/>
        <w:jc w:val="both"/>
        <w:rPr>
          <w:b/>
          <w:color w:val="000000" w:themeColor="text1"/>
        </w:rPr>
      </w:pPr>
      <w:r>
        <w:rPr>
          <w:b/>
          <w:color w:val="000000" w:themeColor="text1"/>
        </w:rPr>
        <w:t>Question 2</w:t>
      </w:r>
    </w:p>
    <w:tbl>
      <w:tblPr>
        <w:tblStyle w:val="Grilledutableau"/>
        <w:tblW w:w="0" w:type="auto"/>
        <w:tblLook w:val="04A0" w:firstRow="1" w:lastRow="0" w:firstColumn="1" w:lastColumn="0" w:noHBand="0" w:noVBand="1"/>
      </w:tblPr>
      <w:tblGrid>
        <w:gridCol w:w="1301"/>
        <w:gridCol w:w="1226"/>
        <w:gridCol w:w="1224"/>
        <w:gridCol w:w="1230"/>
        <w:gridCol w:w="1222"/>
        <w:gridCol w:w="1221"/>
        <w:gridCol w:w="1206"/>
      </w:tblGrid>
      <w:tr w:rsidR="00CB66C3" w:rsidTr="00D66725">
        <w:tc>
          <w:tcPr>
            <w:tcW w:w="1326" w:type="dxa"/>
          </w:tcPr>
          <w:p w:rsidR="00CB66C3" w:rsidRDefault="00CB66C3" w:rsidP="00D66725">
            <w:pPr>
              <w:rPr>
                <w:color w:val="000000" w:themeColor="text1"/>
                <w:lang w:val="fr-CA"/>
              </w:rPr>
            </w:pPr>
          </w:p>
        </w:tc>
        <w:tc>
          <w:tcPr>
            <w:tcW w:w="1256" w:type="dxa"/>
            <w:shd w:val="clear" w:color="auto" w:fill="F2DBDB" w:themeFill="accent2" w:themeFillTint="33"/>
          </w:tcPr>
          <w:p w:rsidR="00CB66C3" w:rsidRPr="00255323" w:rsidRDefault="00CB66C3" w:rsidP="00D66725">
            <w:pPr>
              <w:jc w:val="center"/>
              <w:rPr>
                <w:b/>
                <w:color w:val="000000" w:themeColor="text1"/>
                <w:lang w:val="fr-CA"/>
              </w:rPr>
            </w:pPr>
            <w:r w:rsidRPr="00255323">
              <w:rPr>
                <w:b/>
                <w:color w:val="000000" w:themeColor="text1"/>
                <w:lang w:val="fr-CA"/>
              </w:rPr>
              <w:t>A</w:t>
            </w:r>
          </w:p>
        </w:tc>
        <w:tc>
          <w:tcPr>
            <w:tcW w:w="1254" w:type="dxa"/>
            <w:shd w:val="clear" w:color="auto" w:fill="F2DBDB" w:themeFill="accent2" w:themeFillTint="33"/>
          </w:tcPr>
          <w:p w:rsidR="00CB66C3" w:rsidRPr="00255323" w:rsidRDefault="00CB66C3" w:rsidP="00D66725">
            <w:pPr>
              <w:jc w:val="center"/>
              <w:rPr>
                <w:b/>
                <w:color w:val="000000" w:themeColor="text1"/>
                <w:lang w:val="fr-CA"/>
              </w:rPr>
            </w:pPr>
            <w:r w:rsidRPr="00255323">
              <w:rPr>
                <w:b/>
                <w:color w:val="000000" w:themeColor="text1"/>
                <w:lang w:val="fr-CA"/>
              </w:rPr>
              <w:t>B</w:t>
            </w:r>
          </w:p>
        </w:tc>
        <w:tc>
          <w:tcPr>
            <w:tcW w:w="1252" w:type="dxa"/>
            <w:shd w:val="clear" w:color="auto" w:fill="F2DBDB" w:themeFill="accent2" w:themeFillTint="33"/>
          </w:tcPr>
          <w:p w:rsidR="00CB66C3" w:rsidRPr="00255323" w:rsidRDefault="00CB66C3" w:rsidP="00D66725">
            <w:pPr>
              <w:jc w:val="center"/>
              <w:rPr>
                <w:b/>
                <w:color w:val="000000" w:themeColor="text1"/>
                <w:lang w:val="fr-CA"/>
              </w:rPr>
            </w:pPr>
            <w:r w:rsidRPr="00255323">
              <w:rPr>
                <w:b/>
                <w:color w:val="000000" w:themeColor="text1"/>
                <w:lang w:val="fr-CA"/>
              </w:rPr>
              <w:t>C</w:t>
            </w:r>
          </w:p>
        </w:tc>
        <w:tc>
          <w:tcPr>
            <w:tcW w:w="1257" w:type="dxa"/>
            <w:shd w:val="clear" w:color="auto" w:fill="F2DBDB" w:themeFill="accent2" w:themeFillTint="33"/>
          </w:tcPr>
          <w:p w:rsidR="00CB66C3" w:rsidRPr="00255323" w:rsidRDefault="00CB66C3" w:rsidP="00D66725">
            <w:pPr>
              <w:jc w:val="center"/>
              <w:rPr>
                <w:b/>
                <w:color w:val="000000" w:themeColor="text1"/>
                <w:lang w:val="fr-CA"/>
              </w:rPr>
            </w:pPr>
            <w:r w:rsidRPr="00255323">
              <w:rPr>
                <w:b/>
                <w:color w:val="000000" w:themeColor="text1"/>
                <w:lang w:val="fr-CA"/>
              </w:rPr>
              <w:t>D</w:t>
            </w:r>
          </w:p>
        </w:tc>
        <w:tc>
          <w:tcPr>
            <w:tcW w:w="1251" w:type="dxa"/>
            <w:shd w:val="clear" w:color="auto" w:fill="F2DBDB" w:themeFill="accent2" w:themeFillTint="33"/>
          </w:tcPr>
          <w:p w:rsidR="00CB66C3" w:rsidRPr="00255323" w:rsidRDefault="00CB66C3" w:rsidP="00D66725">
            <w:pPr>
              <w:jc w:val="center"/>
              <w:rPr>
                <w:b/>
                <w:color w:val="000000" w:themeColor="text1"/>
                <w:lang w:val="fr-CA"/>
              </w:rPr>
            </w:pPr>
            <w:r w:rsidRPr="00255323">
              <w:rPr>
                <w:b/>
                <w:color w:val="000000" w:themeColor="text1"/>
                <w:lang w:val="fr-CA"/>
              </w:rPr>
              <w:t>E</w:t>
            </w:r>
          </w:p>
        </w:tc>
        <w:tc>
          <w:tcPr>
            <w:tcW w:w="1232" w:type="dxa"/>
            <w:shd w:val="clear" w:color="auto" w:fill="F2DBDB" w:themeFill="accent2" w:themeFillTint="33"/>
          </w:tcPr>
          <w:p w:rsidR="00CB66C3" w:rsidRPr="00255323" w:rsidRDefault="00CB66C3" w:rsidP="00D66725">
            <w:pPr>
              <w:jc w:val="center"/>
              <w:rPr>
                <w:b/>
                <w:color w:val="000000" w:themeColor="text1"/>
                <w:lang w:val="fr-CA"/>
              </w:rPr>
            </w:pPr>
            <w:r>
              <w:rPr>
                <w:b/>
                <w:color w:val="000000" w:themeColor="text1"/>
                <w:lang w:val="fr-CA"/>
              </w:rPr>
              <w:t>F</w:t>
            </w:r>
          </w:p>
        </w:tc>
      </w:tr>
      <w:tr w:rsidR="00CB66C3" w:rsidTr="00D66725">
        <w:tc>
          <w:tcPr>
            <w:tcW w:w="1326" w:type="dxa"/>
            <w:shd w:val="clear" w:color="auto" w:fill="F2DBDB" w:themeFill="accent2" w:themeFillTint="33"/>
          </w:tcPr>
          <w:p w:rsidR="00CB66C3" w:rsidRPr="00255323" w:rsidRDefault="00CB66C3" w:rsidP="00D66725">
            <w:pPr>
              <w:rPr>
                <w:b/>
                <w:color w:val="000000" w:themeColor="text1"/>
                <w:lang w:val="fr-CA"/>
              </w:rPr>
            </w:pPr>
            <w:r w:rsidRPr="00255323">
              <w:rPr>
                <w:b/>
                <w:color w:val="000000" w:themeColor="text1"/>
                <w:lang w:val="fr-CA"/>
              </w:rPr>
              <w:t>Table 1</w:t>
            </w:r>
          </w:p>
        </w:tc>
        <w:tc>
          <w:tcPr>
            <w:tcW w:w="1256" w:type="dxa"/>
          </w:tcPr>
          <w:p w:rsidR="00CB66C3" w:rsidRPr="005271B3" w:rsidRDefault="00CB66C3" w:rsidP="00D66725">
            <w:pPr>
              <w:jc w:val="center"/>
              <w:rPr>
                <w:b/>
                <w:color w:val="FF0000"/>
                <w:lang w:val="fr-CA"/>
              </w:rPr>
            </w:pPr>
            <w:r w:rsidRPr="005271B3">
              <w:rPr>
                <w:b/>
                <w:color w:val="FF0000"/>
                <w:lang w:val="fr-CA"/>
              </w:rPr>
              <w:t>120</w:t>
            </w:r>
          </w:p>
        </w:tc>
        <w:tc>
          <w:tcPr>
            <w:tcW w:w="1254" w:type="dxa"/>
          </w:tcPr>
          <w:p w:rsidR="00CB66C3" w:rsidRPr="005271B3" w:rsidRDefault="00CB66C3" w:rsidP="00D66725">
            <w:pPr>
              <w:jc w:val="center"/>
              <w:rPr>
                <w:b/>
                <w:color w:val="FF0000"/>
                <w:lang w:val="fr-CA"/>
              </w:rPr>
            </w:pPr>
            <w:r w:rsidRPr="005271B3">
              <w:rPr>
                <w:b/>
                <w:color w:val="FF0000"/>
                <w:lang w:val="fr-CA"/>
              </w:rPr>
              <w:t>106</w:t>
            </w:r>
          </w:p>
        </w:tc>
        <w:tc>
          <w:tcPr>
            <w:tcW w:w="1252" w:type="dxa"/>
            <w:shd w:val="clear" w:color="auto" w:fill="auto"/>
          </w:tcPr>
          <w:p w:rsidR="00CB66C3" w:rsidRPr="005271B3" w:rsidRDefault="00CB66C3" w:rsidP="00D66725">
            <w:pPr>
              <w:jc w:val="center"/>
              <w:rPr>
                <w:b/>
                <w:color w:val="FF0000"/>
                <w:lang w:val="fr-CA"/>
              </w:rPr>
            </w:pPr>
            <w:r w:rsidRPr="005271B3">
              <w:rPr>
                <w:b/>
                <w:color w:val="FF0000"/>
                <w:lang w:val="fr-CA"/>
              </w:rPr>
              <w:t>0.314</w:t>
            </w:r>
          </w:p>
        </w:tc>
        <w:tc>
          <w:tcPr>
            <w:tcW w:w="1257" w:type="dxa"/>
            <w:shd w:val="clear" w:color="auto" w:fill="000000" w:themeFill="text1"/>
          </w:tcPr>
          <w:p w:rsidR="00CB66C3" w:rsidRDefault="00CB66C3" w:rsidP="00D66725">
            <w:pPr>
              <w:rPr>
                <w:color w:val="000000" w:themeColor="text1"/>
                <w:lang w:val="fr-CA"/>
              </w:rPr>
            </w:pPr>
          </w:p>
        </w:tc>
        <w:tc>
          <w:tcPr>
            <w:tcW w:w="1251" w:type="dxa"/>
            <w:shd w:val="clear" w:color="auto" w:fill="000000" w:themeFill="text1"/>
          </w:tcPr>
          <w:p w:rsidR="00CB66C3" w:rsidRDefault="00CB66C3" w:rsidP="00D66725">
            <w:pPr>
              <w:rPr>
                <w:color w:val="000000" w:themeColor="text1"/>
                <w:lang w:val="fr-CA"/>
              </w:rPr>
            </w:pPr>
          </w:p>
        </w:tc>
        <w:tc>
          <w:tcPr>
            <w:tcW w:w="1232" w:type="dxa"/>
            <w:shd w:val="clear" w:color="auto" w:fill="000000" w:themeFill="text1"/>
          </w:tcPr>
          <w:p w:rsidR="00CB66C3" w:rsidRDefault="00CB66C3" w:rsidP="00D66725">
            <w:pPr>
              <w:rPr>
                <w:color w:val="000000" w:themeColor="text1"/>
                <w:lang w:val="fr-CA"/>
              </w:rPr>
            </w:pPr>
          </w:p>
        </w:tc>
      </w:tr>
      <w:tr w:rsidR="00CB66C3" w:rsidTr="00D66725">
        <w:tc>
          <w:tcPr>
            <w:tcW w:w="1326" w:type="dxa"/>
            <w:shd w:val="clear" w:color="auto" w:fill="F2DBDB" w:themeFill="accent2" w:themeFillTint="33"/>
          </w:tcPr>
          <w:p w:rsidR="00CB66C3" w:rsidRPr="00255323" w:rsidRDefault="00CB66C3" w:rsidP="00D66725">
            <w:pPr>
              <w:rPr>
                <w:b/>
                <w:color w:val="000000" w:themeColor="text1"/>
                <w:lang w:val="fr-CA"/>
              </w:rPr>
            </w:pPr>
            <w:r w:rsidRPr="00255323">
              <w:rPr>
                <w:b/>
                <w:color w:val="000000" w:themeColor="text1"/>
                <w:lang w:val="fr-CA"/>
              </w:rPr>
              <w:t>Table 2</w:t>
            </w:r>
          </w:p>
        </w:tc>
        <w:tc>
          <w:tcPr>
            <w:tcW w:w="1256" w:type="dxa"/>
            <w:shd w:val="clear" w:color="auto" w:fill="000000" w:themeFill="text1"/>
          </w:tcPr>
          <w:p w:rsidR="00CB66C3" w:rsidRDefault="00CB66C3" w:rsidP="00D66725">
            <w:pPr>
              <w:rPr>
                <w:color w:val="000000" w:themeColor="text1"/>
                <w:lang w:val="fr-CA"/>
              </w:rPr>
            </w:pPr>
          </w:p>
        </w:tc>
        <w:tc>
          <w:tcPr>
            <w:tcW w:w="1254" w:type="dxa"/>
            <w:shd w:val="clear" w:color="auto" w:fill="000000" w:themeFill="text1"/>
          </w:tcPr>
          <w:p w:rsidR="00CB66C3" w:rsidRDefault="00CB66C3" w:rsidP="00D66725">
            <w:pPr>
              <w:rPr>
                <w:color w:val="000000" w:themeColor="text1"/>
                <w:lang w:val="fr-CA"/>
              </w:rPr>
            </w:pPr>
          </w:p>
        </w:tc>
        <w:tc>
          <w:tcPr>
            <w:tcW w:w="1252" w:type="dxa"/>
            <w:shd w:val="clear" w:color="auto" w:fill="000000" w:themeFill="text1"/>
          </w:tcPr>
          <w:p w:rsidR="00CB66C3" w:rsidRDefault="00CB66C3" w:rsidP="00D66725">
            <w:pPr>
              <w:rPr>
                <w:color w:val="000000" w:themeColor="text1"/>
                <w:lang w:val="fr-CA"/>
              </w:rPr>
            </w:pPr>
          </w:p>
        </w:tc>
        <w:tc>
          <w:tcPr>
            <w:tcW w:w="1257" w:type="dxa"/>
          </w:tcPr>
          <w:p w:rsidR="00CB66C3" w:rsidRPr="005271B3" w:rsidRDefault="00CB66C3" w:rsidP="00D66725">
            <w:pPr>
              <w:jc w:val="center"/>
              <w:rPr>
                <w:b/>
                <w:color w:val="FF0000"/>
                <w:lang w:val="fr-CA"/>
              </w:rPr>
            </w:pPr>
            <w:r w:rsidRPr="005271B3">
              <w:rPr>
                <w:b/>
                <w:color w:val="FF0000"/>
                <w:lang w:val="fr-CA"/>
              </w:rPr>
              <w:t>70</w:t>
            </w:r>
          </w:p>
        </w:tc>
        <w:tc>
          <w:tcPr>
            <w:tcW w:w="1251" w:type="dxa"/>
          </w:tcPr>
          <w:p w:rsidR="00CB66C3" w:rsidRPr="005271B3" w:rsidRDefault="00CB66C3" w:rsidP="00D66725">
            <w:pPr>
              <w:jc w:val="center"/>
              <w:rPr>
                <w:b/>
                <w:color w:val="FF0000"/>
                <w:lang w:val="fr-CA"/>
              </w:rPr>
            </w:pPr>
            <w:r w:rsidRPr="005271B3">
              <w:rPr>
                <w:b/>
                <w:color w:val="FF0000"/>
                <w:lang w:val="fr-CA"/>
              </w:rPr>
              <w:t>340</w:t>
            </w:r>
          </w:p>
        </w:tc>
        <w:tc>
          <w:tcPr>
            <w:tcW w:w="1232" w:type="dxa"/>
          </w:tcPr>
          <w:p w:rsidR="00CB66C3" w:rsidRPr="005271B3" w:rsidRDefault="00CB66C3" w:rsidP="00D66725">
            <w:pPr>
              <w:jc w:val="center"/>
              <w:rPr>
                <w:b/>
                <w:color w:val="FF0000"/>
                <w:lang w:val="fr-CA"/>
              </w:rPr>
            </w:pPr>
            <w:r w:rsidRPr="005271B3">
              <w:rPr>
                <w:b/>
                <w:color w:val="FF0000"/>
                <w:lang w:val="fr-CA"/>
              </w:rPr>
              <w:t>0.92</w:t>
            </w:r>
          </w:p>
        </w:tc>
      </w:tr>
    </w:tbl>
    <w:p w:rsidR="00CB66C3" w:rsidRPr="00F44240" w:rsidRDefault="00CB66C3" w:rsidP="00CB66C3">
      <w:pPr>
        <w:spacing w:after="0" w:line="240" w:lineRule="auto"/>
        <w:rPr>
          <w:color w:val="000000" w:themeColor="text1"/>
        </w:rPr>
      </w:pPr>
    </w:p>
    <w:p w:rsidR="00CB66C3" w:rsidRPr="008E50A0" w:rsidRDefault="008E50A0" w:rsidP="008E50A0">
      <w:pPr>
        <w:spacing w:after="0" w:line="240" w:lineRule="auto"/>
        <w:jc w:val="both"/>
        <w:rPr>
          <w:b/>
          <w:color w:val="000000" w:themeColor="text1"/>
        </w:rPr>
      </w:pPr>
      <w:r>
        <w:rPr>
          <w:b/>
          <w:color w:val="000000" w:themeColor="text1"/>
        </w:rPr>
        <w:tab/>
        <w:t>Question 3</w:t>
      </w:r>
    </w:p>
    <w:p w:rsidR="00CB66C3" w:rsidRPr="00F44240" w:rsidRDefault="00CB66C3" w:rsidP="00CB66C3">
      <w:pPr>
        <w:pStyle w:val="Paragraphedeliste"/>
        <w:spacing w:after="0" w:line="240" w:lineRule="auto"/>
        <w:ind w:left="567"/>
        <w:jc w:val="both"/>
        <w:rPr>
          <w:color w:val="000000" w:themeColor="text1"/>
        </w:rPr>
      </w:pPr>
    </w:p>
    <w:tbl>
      <w:tblPr>
        <w:tblStyle w:val="Grilledutableau"/>
        <w:tblW w:w="0" w:type="auto"/>
        <w:tblInd w:w="720" w:type="dxa"/>
        <w:tblLook w:val="04A0" w:firstRow="1" w:lastRow="0" w:firstColumn="1" w:lastColumn="0" w:noHBand="0" w:noVBand="1"/>
      </w:tblPr>
      <w:tblGrid>
        <w:gridCol w:w="2636"/>
        <w:gridCol w:w="2637"/>
        <w:gridCol w:w="2637"/>
      </w:tblGrid>
      <w:tr w:rsidR="00CB66C3" w:rsidTr="00D66725">
        <w:tc>
          <w:tcPr>
            <w:tcW w:w="2942" w:type="dxa"/>
            <w:shd w:val="clear" w:color="auto" w:fill="F2DBDB" w:themeFill="accent2" w:themeFillTint="33"/>
          </w:tcPr>
          <w:p w:rsidR="00CB66C3" w:rsidRPr="00EF0E4F" w:rsidRDefault="00CB66C3" w:rsidP="00D66725">
            <w:pPr>
              <w:pStyle w:val="Paragraphedeliste"/>
              <w:ind w:left="0"/>
              <w:contextualSpacing w:val="0"/>
              <w:jc w:val="center"/>
              <w:rPr>
                <w:b/>
                <w:color w:val="000000" w:themeColor="text1"/>
                <w:lang w:val="fr-CA"/>
              </w:rPr>
            </w:pPr>
            <w:r>
              <w:rPr>
                <w:b/>
                <w:color w:val="000000" w:themeColor="text1"/>
                <w:lang w:val="fr-CA"/>
              </w:rPr>
              <w:t>K</w:t>
            </w:r>
          </w:p>
        </w:tc>
        <w:tc>
          <w:tcPr>
            <w:tcW w:w="2943" w:type="dxa"/>
            <w:shd w:val="clear" w:color="auto" w:fill="F2DBDB" w:themeFill="accent2" w:themeFillTint="33"/>
          </w:tcPr>
          <w:p w:rsidR="00CB66C3" w:rsidRPr="00EF0E4F" w:rsidRDefault="00CB66C3" w:rsidP="00D66725">
            <w:pPr>
              <w:pStyle w:val="Paragraphedeliste"/>
              <w:ind w:left="0"/>
              <w:contextualSpacing w:val="0"/>
              <w:jc w:val="center"/>
              <w:rPr>
                <w:b/>
                <w:color w:val="000000" w:themeColor="text1"/>
                <w:lang w:val="fr-CA"/>
              </w:rPr>
            </w:pPr>
            <w:r w:rsidRPr="00EF0E4F">
              <w:rPr>
                <w:b/>
                <w:color w:val="000000" w:themeColor="text1"/>
                <w:lang w:val="fr-CA"/>
              </w:rPr>
              <w:t>G</w:t>
            </w:r>
          </w:p>
        </w:tc>
        <w:tc>
          <w:tcPr>
            <w:tcW w:w="2943" w:type="dxa"/>
            <w:shd w:val="clear" w:color="auto" w:fill="F2DBDB" w:themeFill="accent2" w:themeFillTint="33"/>
          </w:tcPr>
          <w:p w:rsidR="00CB66C3" w:rsidRPr="00EF0E4F" w:rsidRDefault="00CB66C3" w:rsidP="00D66725">
            <w:pPr>
              <w:pStyle w:val="Paragraphedeliste"/>
              <w:ind w:left="0"/>
              <w:contextualSpacing w:val="0"/>
              <w:jc w:val="center"/>
              <w:rPr>
                <w:b/>
                <w:color w:val="000000" w:themeColor="text1"/>
                <w:lang w:val="fr-CA"/>
              </w:rPr>
            </w:pPr>
            <w:r w:rsidRPr="00EF0E4F">
              <w:rPr>
                <w:b/>
                <w:color w:val="000000" w:themeColor="text1"/>
                <w:lang w:val="fr-CA"/>
              </w:rPr>
              <w:t>H</w:t>
            </w:r>
          </w:p>
        </w:tc>
      </w:tr>
      <w:tr w:rsidR="00CB66C3" w:rsidTr="00D66725">
        <w:tc>
          <w:tcPr>
            <w:tcW w:w="2942" w:type="dxa"/>
          </w:tcPr>
          <w:p w:rsidR="00CB66C3" w:rsidRPr="00CF03D2" w:rsidRDefault="00CB66C3" w:rsidP="00D66725">
            <w:pPr>
              <w:pStyle w:val="Paragraphedeliste"/>
              <w:ind w:left="0"/>
              <w:contextualSpacing w:val="0"/>
              <w:jc w:val="center"/>
              <w:rPr>
                <w:b/>
                <w:color w:val="FF0000"/>
                <w:lang w:val="fr-CA"/>
              </w:rPr>
            </w:pPr>
            <w:r w:rsidRPr="00CF03D2">
              <w:rPr>
                <w:b/>
                <w:color w:val="FF0000"/>
                <w:lang w:val="fr-CA"/>
              </w:rPr>
              <w:t>166</w:t>
            </w:r>
          </w:p>
        </w:tc>
        <w:tc>
          <w:tcPr>
            <w:tcW w:w="2943" w:type="dxa"/>
          </w:tcPr>
          <w:p w:rsidR="00CB66C3" w:rsidRPr="00CF03D2" w:rsidRDefault="00CB66C3" w:rsidP="00D66725">
            <w:pPr>
              <w:pStyle w:val="Paragraphedeliste"/>
              <w:ind w:left="0"/>
              <w:contextualSpacing w:val="0"/>
              <w:jc w:val="center"/>
              <w:rPr>
                <w:b/>
                <w:color w:val="FF0000"/>
                <w:lang w:val="fr-CA"/>
              </w:rPr>
            </w:pPr>
            <w:r w:rsidRPr="00CF03D2">
              <w:rPr>
                <w:b/>
                <w:color w:val="FF0000"/>
                <w:lang w:val="fr-CA"/>
              </w:rPr>
              <w:t>200</w:t>
            </w:r>
          </w:p>
        </w:tc>
        <w:tc>
          <w:tcPr>
            <w:tcW w:w="2943" w:type="dxa"/>
          </w:tcPr>
          <w:p w:rsidR="00CB66C3" w:rsidRPr="00CF03D2" w:rsidRDefault="00CB66C3" w:rsidP="00D66725">
            <w:pPr>
              <w:pStyle w:val="Paragraphedeliste"/>
              <w:ind w:left="0"/>
              <w:contextualSpacing w:val="0"/>
              <w:jc w:val="center"/>
              <w:rPr>
                <w:b/>
                <w:color w:val="FF0000"/>
                <w:lang w:val="fr-CA"/>
              </w:rPr>
            </w:pPr>
            <w:r w:rsidRPr="00CF03D2">
              <w:rPr>
                <w:b/>
                <w:color w:val="FF0000"/>
                <w:lang w:val="fr-CA"/>
              </w:rPr>
              <w:t>236</w:t>
            </w:r>
          </w:p>
        </w:tc>
      </w:tr>
    </w:tbl>
    <w:p w:rsidR="00CB66C3" w:rsidRPr="007D447A" w:rsidRDefault="00CB66C3" w:rsidP="00CB66C3">
      <w:pPr>
        <w:pStyle w:val="Paragraphedeliste"/>
        <w:spacing w:after="0" w:line="240" w:lineRule="auto"/>
        <w:contextualSpacing w:val="0"/>
        <w:rPr>
          <w:b/>
          <w:color w:val="000000" w:themeColor="text1"/>
        </w:rPr>
      </w:pPr>
    </w:p>
    <w:p w:rsidR="00CB66C3" w:rsidRPr="00CB66C3" w:rsidRDefault="00CB66C3" w:rsidP="00CB66C3"/>
    <w:sectPr w:rsidR="00CB66C3" w:rsidRPr="00CB66C3" w:rsidSect="00F953C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232FB"/>
    <w:multiLevelType w:val="hybridMultilevel"/>
    <w:tmpl w:val="489E2D1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3CE858FD"/>
    <w:multiLevelType w:val="multilevel"/>
    <w:tmpl w:val="8D9AB5B0"/>
    <w:lvl w:ilvl="0">
      <w:start w:val="1"/>
      <w:numFmt w:val="decimal"/>
      <w:lvlText w:val="%1"/>
      <w:lvlJc w:val="left"/>
      <w:pPr>
        <w:ind w:left="360" w:hanging="360"/>
      </w:pPr>
      <w:rPr>
        <w:rFonts w:hint="default"/>
      </w:rPr>
    </w:lvl>
    <w:lvl w:ilvl="1">
      <w:start w:val="1"/>
      <w:numFmt w:val="decimal"/>
      <w:lvlText w:val="1.%2"/>
      <w:lvlJc w:val="left"/>
      <w:pPr>
        <w:ind w:left="360" w:hanging="360"/>
      </w:pPr>
      <w:rPr>
        <w:rFonts w:cs="Times New Roman" w:hint="default"/>
        <w:b/>
        <w:bCs w:val="0"/>
        <w:i w:val="0"/>
      </w:rPr>
    </w:lvl>
    <w:lvl w:ilvl="2">
      <w:start w:val="1"/>
      <w:numFmt w:val="decimal"/>
      <w:lvlText w:val="1.4.%3"/>
      <w:lvlJc w:val="left"/>
      <w:pPr>
        <w:ind w:left="720" w:hanging="720"/>
      </w:pPr>
      <w:rPr>
        <w:rFonts w:cs="Times New Roman" w:hint="default"/>
        <w:b/>
        <w:bCs/>
        <w:i w:val="0"/>
        <w:strike w:val="0"/>
        <w:dstrike w:val="0"/>
        <w:color w:val="auto"/>
        <w:u w:val="none"/>
        <w:effect w:val="none"/>
        <w:lang w:val="fr-CA"/>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4B80550"/>
    <w:multiLevelType w:val="multilevel"/>
    <w:tmpl w:val="50F430BC"/>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60431E7"/>
    <w:multiLevelType w:val="hybridMultilevel"/>
    <w:tmpl w:val="FC7223E6"/>
    <w:lvl w:ilvl="0" w:tplc="B57864EC">
      <w:start w:val="1"/>
      <w:numFmt w:val="decimal"/>
      <w:lvlText w:val="%1."/>
      <w:lvlJc w:val="left"/>
      <w:pPr>
        <w:ind w:left="720" w:hanging="360"/>
      </w:pPr>
      <w:rPr>
        <w:b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572730C9"/>
    <w:multiLevelType w:val="hybridMultilevel"/>
    <w:tmpl w:val="E1A4E41E"/>
    <w:lvl w:ilvl="0" w:tplc="0A62A838">
      <w:start w:val="1"/>
      <w:numFmt w:val="decimal"/>
      <w:lvlText w:val="%1."/>
      <w:lvlJc w:val="left"/>
      <w:pPr>
        <w:ind w:left="720" w:hanging="360"/>
      </w:pPr>
      <w:rPr>
        <w:b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6AA63C17"/>
    <w:multiLevelType w:val="hybridMultilevel"/>
    <w:tmpl w:val="458CA0E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6F19701C"/>
    <w:multiLevelType w:val="hybridMultilevel"/>
    <w:tmpl w:val="B454922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C16"/>
    <w:rsid w:val="00094C93"/>
    <w:rsid w:val="000F6E7C"/>
    <w:rsid w:val="001D4C5F"/>
    <w:rsid w:val="001E3ECE"/>
    <w:rsid w:val="001E7263"/>
    <w:rsid w:val="002573C1"/>
    <w:rsid w:val="00284AC9"/>
    <w:rsid w:val="002C3E16"/>
    <w:rsid w:val="002D2B54"/>
    <w:rsid w:val="00322C8F"/>
    <w:rsid w:val="003704E2"/>
    <w:rsid w:val="0038758C"/>
    <w:rsid w:val="00387BBB"/>
    <w:rsid w:val="003F23E5"/>
    <w:rsid w:val="004000E1"/>
    <w:rsid w:val="00407DA0"/>
    <w:rsid w:val="004B561F"/>
    <w:rsid w:val="004D1EE5"/>
    <w:rsid w:val="00502C49"/>
    <w:rsid w:val="00523C16"/>
    <w:rsid w:val="00554E74"/>
    <w:rsid w:val="00636D0C"/>
    <w:rsid w:val="006A0D6A"/>
    <w:rsid w:val="006C5304"/>
    <w:rsid w:val="007200DE"/>
    <w:rsid w:val="00744782"/>
    <w:rsid w:val="00765DB9"/>
    <w:rsid w:val="008E2033"/>
    <w:rsid w:val="008E50A0"/>
    <w:rsid w:val="008F2A5E"/>
    <w:rsid w:val="009F3FF4"/>
    <w:rsid w:val="00AD1B60"/>
    <w:rsid w:val="00B0644A"/>
    <w:rsid w:val="00B32946"/>
    <w:rsid w:val="00BA4FF6"/>
    <w:rsid w:val="00BE000D"/>
    <w:rsid w:val="00BE4F29"/>
    <w:rsid w:val="00BE5AE8"/>
    <w:rsid w:val="00C76304"/>
    <w:rsid w:val="00CB66C3"/>
    <w:rsid w:val="00CE3392"/>
    <w:rsid w:val="00D34DF8"/>
    <w:rsid w:val="00D6420B"/>
    <w:rsid w:val="00DB2D56"/>
    <w:rsid w:val="00E76865"/>
    <w:rsid w:val="00E91B19"/>
    <w:rsid w:val="00ED6DD1"/>
    <w:rsid w:val="00EF05B3"/>
    <w:rsid w:val="00F953C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0AA870-4924-4F56-92C7-FA86BDE5A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3C7"/>
  </w:style>
  <w:style w:type="paragraph" w:styleId="Titre1">
    <w:name w:val="heading 1"/>
    <w:basedOn w:val="Normal"/>
    <w:next w:val="Normal"/>
    <w:link w:val="Titre1Car"/>
    <w:uiPriority w:val="9"/>
    <w:qFormat/>
    <w:rsid w:val="008F2A5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8F2A5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704E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704E2"/>
    <w:rPr>
      <w:rFonts w:ascii="Tahoma" w:hAnsi="Tahoma" w:cs="Tahoma"/>
      <w:sz w:val="16"/>
      <w:szCs w:val="16"/>
    </w:rPr>
  </w:style>
  <w:style w:type="paragraph" w:styleId="Paragraphedeliste">
    <w:name w:val="List Paragraph"/>
    <w:basedOn w:val="Normal"/>
    <w:uiPriority w:val="34"/>
    <w:qFormat/>
    <w:rsid w:val="00322C8F"/>
    <w:pPr>
      <w:ind w:left="720"/>
      <w:contextualSpacing/>
    </w:pPr>
  </w:style>
  <w:style w:type="character" w:customStyle="1" w:styleId="Titre1Car">
    <w:name w:val="Titre 1 Car"/>
    <w:basedOn w:val="Policepardfaut"/>
    <w:link w:val="Titre1"/>
    <w:uiPriority w:val="9"/>
    <w:rsid w:val="008F2A5E"/>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8F2A5E"/>
    <w:rPr>
      <w:rFonts w:asciiTheme="majorHAnsi" w:eastAsiaTheme="majorEastAsia" w:hAnsiTheme="majorHAnsi" w:cstheme="majorBidi"/>
      <w:color w:val="365F91" w:themeColor="accent1" w:themeShade="BF"/>
      <w:sz w:val="26"/>
      <w:szCs w:val="26"/>
    </w:rPr>
  </w:style>
  <w:style w:type="table" w:styleId="Grilledutableau">
    <w:name w:val="Table Grid"/>
    <w:basedOn w:val="TableauNormal"/>
    <w:rsid w:val="00CB66C3"/>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178419">
      <w:bodyDiv w:val="1"/>
      <w:marLeft w:val="0"/>
      <w:marRight w:val="0"/>
      <w:marTop w:val="0"/>
      <w:marBottom w:val="0"/>
      <w:divBdr>
        <w:top w:val="none" w:sz="0" w:space="0" w:color="auto"/>
        <w:left w:val="none" w:sz="0" w:space="0" w:color="auto"/>
        <w:bottom w:val="none" w:sz="0" w:space="0" w:color="auto"/>
        <w:right w:val="none" w:sz="0" w:space="0" w:color="auto"/>
      </w:divBdr>
    </w:div>
    <w:div w:id="566306129">
      <w:bodyDiv w:val="1"/>
      <w:marLeft w:val="0"/>
      <w:marRight w:val="0"/>
      <w:marTop w:val="0"/>
      <w:marBottom w:val="0"/>
      <w:divBdr>
        <w:top w:val="none" w:sz="0" w:space="0" w:color="auto"/>
        <w:left w:val="none" w:sz="0" w:space="0" w:color="auto"/>
        <w:bottom w:val="none" w:sz="0" w:space="0" w:color="auto"/>
        <w:right w:val="none" w:sz="0" w:space="0" w:color="auto"/>
      </w:divBdr>
    </w:div>
    <w:div w:id="1790972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8</Pages>
  <Words>1420</Words>
  <Characters>7815</Characters>
  <Application>Microsoft Office Word</Application>
  <DocSecurity>0</DocSecurity>
  <Lines>65</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HEC Montréal</Company>
  <LinksUpToDate>false</LinksUpToDate>
  <CharactersWithSpaces>9217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Bruno</dc:creator>
  <cp:lastModifiedBy>ferdaous somrani</cp:lastModifiedBy>
  <cp:revision>19</cp:revision>
  <dcterms:created xsi:type="dcterms:W3CDTF">2015-01-27T04:01:00Z</dcterms:created>
  <dcterms:modified xsi:type="dcterms:W3CDTF">2017-07-31T19:47:00Z</dcterms:modified>
</cp:coreProperties>
</file>