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rPr>
        <w:id w:val="12573479"/>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CD4CA6" w:rsidRPr="00496B76" w:rsidTr="00457E19">
            <w:trPr>
              <w:trHeight w:val="1276"/>
              <w:jc w:val="center"/>
            </w:trPr>
            <w:sdt>
              <w:sdtPr>
                <w:rPr>
                  <w:rFonts w:ascii="Arial" w:eastAsiaTheme="majorEastAsia" w:hAnsi="Arial" w:cs="Arial"/>
                  <w:caps/>
                </w:rPr>
                <w:alias w:val="Firma"/>
                <w:id w:val="15524243"/>
                <w:dataBinding w:prefixMappings="xmlns:ns0='http://schemas.openxmlformats.org/officeDocument/2006/extended-properties'" w:xpath="/ns0:Properties[1]/ns0:Company[1]" w:storeItemID="{6668398D-A668-4E3E-A5EB-62B293D839F1}"/>
                <w:text/>
              </w:sdtPr>
              <w:sdtEndPr>
                <w:rPr>
                  <w:rFonts w:eastAsiaTheme="minorEastAsia"/>
                  <w:caps w:val="0"/>
                  <w:sz w:val="40"/>
                  <w:szCs w:val="40"/>
                </w:rPr>
              </w:sdtEndPr>
              <w:sdtContent>
                <w:tc>
                  <w:tcPr>
                    <w:tcW w:w="5000" w:type="pct"/>
                  </w:tcPr>
                  <w:p w:rsidR="00CD4CA6" w:rsidRPr="00496B76" w:rsidRDefault="00E13946" w:rsidP="00E13946">
                    <w:pPr>
                      <w:pStyle w:val="KeinLeerraum"/>
                      <w:jc w:val="center"/>
                      <w:rPr>
                        <w:rFonts w:ascii="Arial" w:eastAsiaTheme="majorEastAsia" w:hAnsi="Arial" w:cs="Arial"/>
                        <w:caps/>
                      </w:rPr>
                    </w:pPr>
                    <w:proofErr w:type="spellStart"/>
                    <w:r w:rsidRPr="00496B76">
                      <w:rPr>
                        <w:rFonts w:ascii="Arial" w:hAnsi="Arial" w:cs="Arial"/>
                        <w:sz w:val="40"/>
                        <w:szCs w:val="40"/>
                      </w:rPr>
                      <w:t>GeProS</w:t>
                    </w:r>
                    <w:proofErr w:type="spellEnd"/>
                    <w:r w:rsidR="00457E19" w:rsidRPr="00496B76">
                      <w:rPr>
                        <w:rFonts w:ascii="Arial" w:hAnsi="Arial" w:cs="Arial"/>
                        <w:sz w:val="40"/>
                        <w:szCs w:val="40"/>
                      </w:rPr>
                      <w:t xml:space="preserve"> GmbH</w:t>
                    </w:r>
                  </w:p>
                </w:tc>
              </w:sdtContent>
            </w:sdt>
          </w:tr>
          <w:tr w:rsidR="00CD4CA6" w:rsidRPr="00496B76" w:rsidTr="00457E19">
            <w:trPr>
              <w:trHeight w:val="1191"/>
              <w:jc w:val="center"/>
            </w:trPr>
            <w:sdt>
              <w:sdtPr>
                <w:rPr>
                  <w:rFonts w:ascii="Arial" w:eastAsiaTheme="majorEastAsia" w:hAnsi="Arial" w:cs="Arial"/>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D4CA6" w:rsidRPr="00496B76" w:rsidRDefault="00CD4CA6" w:rsidP="00CD4CA6">
                    <w:pPr>
                      <w:pStyle w:val="KeinLeerraum"/>
                      <w:jc w:val="center"/>
                      <w:rPr>
                        <w:rFonts w:ascii="Arial" w:eastAsiaTheme="majorEastAsia" w:hAnsi="Arial" w:cs="Arial"/>
                        <w:sz w:val="80"/>
                        <w:szCs w:val="80"/>
                      </w:rPr>
                    </w:pPr>
                    <w:r w:rsidRPr="00496B76">
                      <w:rPr>
                        <w:rFonts w:ascii="Arial" w:eastAsiaTheme="majorEastAsia" w:hAnsi="Arial" w:cs="Arial"/>
                        <w:sz w:val="80"/>
                        <w:szCs w:val="80"/>
                      </w:rPr>
                      <w:t>Projektsteuerung</w:t>
                    </w:r>
                  </w:p>
                </w:tc>
              </w:sdtContent>
            </w:sdt>
          </w:tr>
          <w:tr w:rsidR="00CD4CA6" w:rsidRPr="00496B76" w:rsidTr="00457E19">
            <w:trPr>
              <w:trHeight w:val="1134"/>
              <w:jc w:val="center"/>
            </w:trPr>
            <w:sdt>
              <w:sdtPr>
                <w:rPr>
                  <w:rFonts w:ascii="Arial" w:eastAsiaTheme="majorEastAsia" w:hAnsi="Arial" w:cs="Arial"/>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tcPr>
                  <w:p w:rsidR="00CD4CA6" w:rsidRPr="00496B76" w:rsidRDefault="00496B76" w:rsidP="00496B76">
                    <w:pPr>
                      <w:pStyle w:val="KeinLeerraum"/>
                      <w:jc w:val="center"/>
                      <w:rPr>
                        <w:rFonts w:ascii="Arial" w:eastAsiaTheme="majorEastAsia" w:hAnsi="Arial" w:cs="Arial"/>
                        <w:sz w:val="44"/>
                        <w:szCs w:val="44"/>
                      </w:rPr>
                    </w:pPr>
                    <w:r>
                      <w:rPr>
                        <w:rFonts w:ascii="Arial" w:eastAsiaTheme="majorEastAsia" w:hAnsi="Arial" w:cs="Arial"/>
                        <w:sz w:val="44"/>
                        <w:szCs w:val="44"/>
                      </w:rPr>
                      <w:t>Project Charter</w:t>
                    </w:r>
                    <w:r w:rsidR="00EA19EC">
                      <w:rPr>
                        <w:rFonts w:ascii="Arial" w:eastAsiaTheme="majorEastAsia" w:hAnsi="Arial" w:cs="Arial"/>
                        <w:sz w:val="44"/>
                        <w:szCs w:val="44"/>
                      </w:rPr>
                      <w:t>-Teilnehmer</w:t>
                    </w:r>
                  </w:p>
                </w:tc>
              </w:sdtContent>
            </w:sdt>
            <w:bookmarkStart w:id="0" w:name="_GoBack"/>
            <w:bookmarkEnd w:id="0"/>
          </w:tr>
          <w:tr w:rsidR="00CD4CA6" w:rsidRPr="00496B76">
            <w:trPr>
              <w:trHeight w:val="360"/>
              <w:jc w:val="center"/>
            </w:trPr>
            <w:tc>
              <w:tcPr>
                <w:tcW w:w="5000" w:type="pct"/>
                <w:vAlign w:val="center"/>
              </w:tcPr>
              <w:p w:rsidR="00CD4CA6" w:rsidRPr="00496B76" w:rsidRDefault="00457E19">
                <w:pPr>
                  <w:pStyle w:val="KeinLeerraum"/>
                  <w:jc w:val="center"/>
                  <w:rPr>
                    <w:rFonts w:ascii="Arial" w:hAnsi="Arial" w:cs="Arial"/>
                  </w:rPr>
                </w:pPr>
                <w:r w:rsidRPr="00496B76">
                  <w:rPr>
                    <w:rFonts w:ascii="Arial" w:eastAsia="Calibri" w:hAnsi="Arial" w:cs="Arial"/>
                    <w:noProof/>
                    <w:lang w:eastAsia="de-DE"/>
                  </w:rPr>
                  <w:drawing>
                    <wp:inline distT="0" distB="0" distL="0" distR="0" wp14:anchorId="7F1272E8" wp14:editId="01CF3D79">
                      <wp:extent cx="5088279" cy="486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39345[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8279" cy="4860000"/>
                              </a:xfrm>
                              <a:prstGeom prst="rect">
                                <a:avLst/>
                              </a:prstGeom>
                            </pic:spPr>
                          </pic:pic>
                        </a:graphicData>
                      </a:graphic>
                    </wp:inline>
                  </w:drawing>
                </w:r>
              </w:p>
            </w:tc>
          </w:tr>
        </w:tbl>
        <w:p w:rsidR="00CD4CA6" w:rsidRPr="00496B76" w:rsidRDefault="00CD4CA6">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CD4CA6" w:rsidRPr="00496B76" w:rsidTr="00457E19">
            <w:tc>
              <w:tcPr>
                <w:tcW w:w="5000" w:type="pct"/>
              </w:tcPr>
              <w:p w:rsidR="00CD4CA6" w:rsidRPr="00496B76" w:rsidRDefault="00CD4CA6" w:rsidP="00457E19">
                <w:pPr>
                  <w:pStyle w:val="KeinLeerraum"/>
                  <w:jc w:val="center"/>
                  <w:rPr>
                    <w:rFonts w:ascii="Arial" w:hAnsi="Arial" w:cs="Arial"/>
                    <w:sz w:val="24"/>
                  </w:rPr>
                </w:pPr>
              </w:p>
            </w:tc>
          </w:tr>
        </w:tbl>
        <w:p w:rsidR="00CD4CA6" w:rsidRPr="00496B76" w:rsidRDefault="00CD4CA6">
          <w:pPr>
            <w:rPr>
              <w:rFonts w:ascii="Arial" w:hAnsi="Arial" w:cs="Arial"/>
            </w:rPr>
          </w:pPr>
        </w:p>
        <w:p w:rsidR="00CD4CA6" w:rsidRPr="00496B76" w:rsidRDefault="00CD4CA6">
          <w:pPr>
            <w:rPr>
              <w:rFonts w:ascii="Arial" w:eastAsiaTheme="majorEastAsia" w:hAnsi="Arial" w:cs="Arial"/>
              <w:b/>
              <w:bCs/>
              <w:color w:val="365F91" w:themeColor="accent1" w:themeShade="BF"/>
              <w:sz w:val="28"/>
              <w:szCs w:val="28"/>
            </w:rPr>
          </w:pPr>
          <w:r w:rsidRPr="00496B76">
            <w:rPr>
              <w:rFonts w:ascii="Arial" w:hAnsi="Arial" w:cs="Arial"/>
            </w:rPr>
            <w:br w:type="page"/>
          </w:r>
        </w:p>
      </w:sdtContent>
    </w:sdt>
    <w:p w:rsidR="00496B76" w:rsidRPr="00496B76" w:rsidRDefault="00496B76" w:rsidP="00496B76">
      <w:pPr>
        <w:pStyle w:val="Kopfzeile"/>
        <w:rPr>
          <w:rFonts w:ascii="Arial" w:hAnsi="Arial" w:cs="Arial"/>
        </w:rPr>
      </w:pPr>
    </w:p>
    <w:p w:rsidR="00496B76" w:rsidRPr="00496B76" w:rsidRDefault="00496B76" w:rsidP="00496B76">
      <w:pPr>
        <w:pStyle w:val="Kopfzeile"/>
        <w:jc w:val="center"/>
        <w:rPr>
          <w:rFonts w:ascii="Arial" w:hAnsi="Arial" w:cs="Arial"/>
          <w:b/>
          <w:color w:val="000000"/>
          <w:sz w:val="36"/>
          <w:szCs w:val="36"/>
        </w:rPr>
      </w:pPr>
      <w:r w:rsidRPr="00496B76">
        <w:rPr>
          <w:rFonts w:ascii="Arial" w:hAnsi="Arial" w:cs="Arial"/>
          <w:b/>
          <w:color w:val="000000"/>
          <w:sz w:val="36"/>
          <w:szCs w:val="36"/>
        </w:rPr>
        <w:t>Projektauftrag</w:t>
      </w:r>
    </w:p>
    <w:p w:rsidR="00496B76" w:rsidRPr="00496B76" w:rsidRDefault="00496B76" w:rsidP="00496B76">
      <w:pPr>
        <w:ind w:firstLine="720"/>
        <w:jc w:val="center"/>
        <w:rPr>
          <w:rFonts w:ascii="Arial" w:hAnsi="Arial" w:cs="Arial"/>
          <w:b/>
          <w:smallCaps/>
          <w:sz w:val="28"/>
          <w:szCs w:val="28"/>
        </w:rPr>
      </w:pPr>
      <w:r w:rsidRPr="00496B76">
        <w:rPr>
          <w:rFonts w:ascii="Arial" w:hAnsi="Arial" w:cs="Arial"/>
          <w:b/>
          <w:smallCaps/>
          <w:sz w:val="28"/>
          <w:szCs w:val="28"/>
        </w:rPr>
        <w:t>&lt;Umzug der Verwaltung von Fa. Schaff &amp; Co, Berlin&gt;</w:t>
      </w: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sz w:val="24"/>
          <w:szCs w:val="24"/>
        </w:rPr>
      </w:pPr>
      <w:r w:rsidRPr="00496B76">
        <w:rPr>
          <w:rFonts w:ascii="Arial" w:hAnsi="Arial" w:cs="Arial"/>
          <w:b/>
          <w:bCs/>
          <w:sz w:val="24"/>
          <w:szCs w:val="24"/>
        </w:rPr>
        <w:t>Projekt Sponsor: Der Geschäftsführer (GF) der Fa. Schaff &amp; Co</w:t>
      </w:r>
      <w:r w:rsidRPr="00496B76">
        <w:rPr>
          <w:rFonts w:ascii="Arial" w:hAnsi="Arial" w:cs="Arial"/>
          <w:sz w:val="24"/>
          <w:szCs w:val="24"/>
        </w:rPr>
        <w:tab/>
      </w:r>
    </w:p>
    <w:p w:rsidR="00496B76" w:rsidRPr="00496B76" w:rsidRDefault="00496B76" w:rsidP="00496B76">
      <w:pPr>
        <w:pStyle w:val="Kopfzeile"/>
        <w:rPr>
          <w:rFonts w:ascii="Arial" w:hAnsi="Arial" w:cs="Arial"/>
        </w:rPr>
      </w:pPr>
      <w:r w:rsidRPr="00496B76">
        <w:rPr>
          <w:rFonts w:ascii="Arial" w:hAnsi="Arial" w:cs="Arial"/>
        </w:rPr>
        <w:tab/>
      </w: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p w:rsidR="00496B76" w:rsidRPr="00496B76" w:rsidRDefault="00496B76" w:rsidP="00496B76">
      <w:pPr>
        <w:pStyle w:val="Kopfzeile"/>
        <w:rPr>
          <w:rFonts w:ascii="Arial" w:hAnsi="Arial" w:cs="Arial"/>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4415"/>
        <w:gridCol w:w="1843"/>
        <w:gridCol w:w="1842"/>
      </w:tblGrid>
      <w:tr w:rsidR="00496B76" w:rsidRPr="00496B76" w:rsidTr="00496B76">
        <w:trPr>
          <w:trHeight w:hRule="exact" w:val="685"/>
        </w:trPr>
        <w:tc>
          <w:tcPr>
            <w:tcW w:w="1080" w:type="dxa"/>
            <w:shd w:val="pct15" w:color="auto" w:fill="FFFFFF"/>
          </w:tcPr>
          <w:p w:rsidR="00496B76" w:rsidRPr="00496B76" w:rsidRDefault="00496B76" w:rsidP="00F856E6">
            <w:pPr>
              <w:pStyle w:val="TableText"/>
              <w:jc w:val="center"/>
              <w:rPr>
                <w:rFonts w:cs="Arial"/>
                <w:b/>
              </w:rPr>
            </w:pPr>
            <w:r w:rsidRPr="00496B76">
              <w:rPr>
                <w:rFonts w:cs="Arial"/>
                <w:b/>
              </w:rPr>
              <w:t>Version</w:t>
            </w:r>
          </w:p>
        </w:tc>
        <w:tc>
          <w:tcPr>
            <w:tcW w:w="4415" w:type="dxa"/>
            <w:shd w:val="pct15" w:color="auto" w:fill="FFFFFF"/>
          </w:tcPr>
          <w:p w:rsidR="00496B76" w:rsidRPr="00496B76" w:rsidRDefault="00496B76" w:rsidP="00F856E6">
            <w:pPr>
              <w:pStyle w:val="TableText"/>
              <w:jc w:val="center"/>
              <w:rPr>
                <w:rFonts w:cs="Arial"/>
                <w:b/>
              </w:rPr>
            </w:pPr>
            <w:r w:rsidRPr="00496B76">
              <w:rPr>
                <w:rFonts w:cs="Arial"/>
                <w:b/>
              </w:rPr>
              <w:t>Description of Change</w:t>
            </w:r>
          </w:p>
        </w:tc>
        <w:tc>
          <w:tcPr>
            <w:tcW w:w="1843" w:type="dxa"/>
            <w:shd w:val="pct15" w:color="auto" w:fill="FFFFFF"/>
          </w:tcPr>
          <w:p w:rsidR="00496B76" w:rsidRPr="00496B76" w:rsidRDefault="00496B76" w:rsidP="00F856E6">
            <w:pPr>
              <w:pStyle w:val="TableText"/>
              <w:jc w:val="center"/>
              <w:rPr>
                <w:rFonts w:cs="Arial"/>
                <w:b/>
              </w:rPr>
            </w:pPr>
            <w:r w:rsidRPr="00496B76">
              <w:rPr>
                <w:rFonts w:cs="Arial"/>
                <w:b/>
              </w:rPr>
              <w:t>Author</w:t>
            </w:r>
          </w:p>
        </w:tc>
        <w:tc>
          <w:tcPr>
            <w:tcW w:w="1842" w:type="dxa"/>
            <w:shd w:val="pct15" w:color="auto" w:fill="FFFFFF"/>
          </w:tcPr>
          <w:p w:rsidR="00496B76" w:rsidRPr="00496B76" w:rsidRDefault="00496B76" w:rsidP="00F856E6">
            <w:pPr>
              <w:pStyle w:val="TableText"/>
              <w:jc w:val="center"/>
              <w:rPr>
                <w:rFonts w:cs="Arial"/>
                <w:b/>
              </w:rPr>
            </w:pPr>
            <w:r w:rsidRPr="00496B76">
              <w:rPr>
                <w:rFonts w:cs="Arial"/>
                <w:b/>
              </w:rPr>
              <w:t>Date</w:t>
            </w:r>
          </w:p>
        </w:tc>
      </w:tr>
      <w:tr w:rsidR="00496B76" w:rsidRPr="00496B76" w:rsidTr="00496B76">
        <w:tc>
          <w:tcPr>
            <w:tcW w:w="1080" w:type="dxa"/>
          </w:tcPr>
          <w:p w:rsidR="00496B76" w:rsidRPr="00496B76" w:rsidRDefault="00496B76" w:rsidP="00F856E6">
            <w:pPr>
              <w:pStyle w:val="TableText"/>
              <w:rPr>
                <w:rFonts w:cs="Arial"/>
              </w:rPr>
            </w:pPr>
            <w:r w:rsidRPr="00496B76">
              <w:rPr>
                <w:rFonts w:cs="Arial"/>
              </w:rPr>
              <w:t>0.9</w:t>
            </w:r>
          </w:p>
        </w:tc>
        <w:tc>
          <w:tcPr>
            <w:tcW w:w="4415" w:type="dxa"/>
          </w:tcPr>
          <w:p w:rsidR="00496B76" w:rsidRPr="00496B76" w:rsidRDefault="00496B76" w:rsidP="00F856E6">
            <w:pPr>
              <w:pStyle w:val="TableText"/>
              <w:rPr>
                <w:rFonts w:cs="Arial"/>
              </w:rPr>
            </w:pPr>
            <w:r w:rsidRPr="00496B76">
              <w:rPr>
                <w:rFonts w:cs="Arial"/>
              </w:rPr>
              <w:t>Initiales Dokument</w:t>
            </w:r>
          </w:p>
        </w:tc>
        <w:tc>
          <w:tcPr>
            <w:tcW w:w="1843" w:type="dxa"/>
          </w:tcPr>
          <w:p w:rsidR="00496B76" w:rsidRPr="00496B76" w:rsidRDefault="00496B76" w:rsidP="00F856E6">
            <w:pPr>
              <w:pStyle w:val="TableText"/>
              <w:rPr>
                <w:rFonts w:cs="Arial"/>
              </w:rPr>
            </w:pPr>
          </w:p>
        </w:tc>
        <w:tc>
          <w:tcPr>
            <w:tcW w:w="1842" w:type="dxa"/>
          </w:tcPr>
          <w:p w:rsidR="00496B76" w:rsidRPr="00496B76" w:rsidRDefault="00496B76" w:rsidP="00F856E6">
            <w:pPr>
              <w:pStyle w:val="TableText"/>
              <w:rPr>
                <w:rFonts w:cs="Arial"/>
              </w:rPr>
            </w:pPr>
          </w:p>
        </w:tc>
      </w:tr>
      <w:tr w:rsidR="00496B76" w:rsidRPr="00496B76" w:rsidTr="00496B76">
        <w:tc>
          <w:tcPr>
            <w:tcW w:w="1080" w:type="dxa"/>
          </w:tcPr>
          <w:p w:rsidR="00496B76" w:rsidRPr="00496B76" w:rsidRDefault="00496B76" w:rsidP="00F856E6">
            <w:pPr>
              <w:pStyle w:val="TableText"/>
              <w:rPr>
                <w:rFonts w:cs="Arial"/>
              </w:rPr>
            </w:pPr>
          </w:p>
        </w:tc>
        <w:tc>
          <w:tcPr>
            <w:tcW w:w="4415" w:type="dxa"/>
          </w:tcPr>
          <w:p w:rsidR="00496B76" w:rsidRPr="00496B76" w:rsidRDefault="00496B76" w:rsidP="00F856E6">
            <w:pPr>
              <w:pStyle w:val="TableText"/>
              <w:rPr>
                <w:rFonts w:cs="Arial"/>
              </w:rPr>
            </w:pPr>
          </w:p>
        </w:tc>
        <w:tc>
          <w:tcPr>
            <w:tcW w:w="1843" w:type="dxa"/>
          </w:tcPr>
          <w:p w:rsidR="00496B76" w:rsidRPr="00496B76" w:rsidRDefault="00496B76" w:rsidP="00F856E6">
            <w:pPr>
              <w:pStyle w:val="TableText"/>
              <w:rPr>
                <w:rFonts w:cs="Arial"/>
              </w:rPr>
            </w:pPr>
          </w:p>
        </w:tc>
        <w:tc>
          <w:tcPr>
            <w:tcW w:w="1842" w:type="dxa"/>
          </w:tcPr>
          <w:p w:rsidR="00496B76" w:rsidRPr="00496B76" w:rsidRDefault="00496B76" w:rsidP="00F856E6">
            <w:pPr>
              <w:pStyle w:val="TableText"/>
              <w:rPr>
                <w:rFonts w:cs="Arial"/>
              </w:rPr>
            </w:pPr>
          </w:p>
        </w:tc>
      </w:tr>
    </w:tbl>
    <w:p w:rsidR="00496B76" w:rsidRPr="00496B76" w:rsidRDefault="00496B76" w:rsidP="00496B76">
      <w:pPr>
        <w:pStyle w:val="Kopfzeile"/>
        <w:rPr>
          <w:rFonts w:ascii="Arial" w:hAnsi="Arial" w:cs="Arial"/>
        </w:rPr>
      </w:pPr>
    </w:p>
    <w:p w:rsidR="00496B76" w:rsidRPr="00496B76" w:rsidRDefault="00496B76" w:rsidP="00496B76">
      <w:pPr>
        <w:pStyle w:val="Kopfzeileunten"/>
        <w:rPr>
          <w:rFonts w:ascii="Arial" w:hAnsi="Arial" w:cs="Arial"/>
        </w:rPr>
      </w:pPr>
      <w:r w:rsidRPr="00496B76">
        <w:rPr>
          <w:rFonts w:ascii="Arial" w:hAnsi="Arial" w:cs="Arial"/>
        </w:rPr>
        <w:br w:type="page"/>
      </w:r>
    </w:p>
    <w:p w:rsidR="00496B76" w:rsidRPr="00496B76" w:rsidRDefault="00496B76" w:rsidP="00496B76">
      <w:pPr>
        <w:pStyle w:val="Kopfzeileunten"/>
        <w:rPr>
          <w:rFonts w:ascii="Arial" w:hAnsi="Arial" w:cs="Arial"/>
          <w:sz w:val="24"/>
          <w:szCs w:val="24"/>
        </w:rPr>
      </w:pPr>
      <w:r w:rsidRPr="00496B76">
        <w:rPr>
          <w:rFonts w:ascii="Arial" w:hAnsi="Arial" w:cs="Arial"/>
          <w:b/>
          <w:bCs/>
          <w:sz w:val="24"/>
          <w:szCs w:val="24"/>
          <w:u w:val="single"/>
        </w:rPr>
        <w:lastRenderedPageBreak/>
        <w:t>Projekt Hintergrund:</w:t>
      </w:r>
    </w:p>
    <w:p w:rsidR="00496B76" w:rsidRPr="00496B76" w:rsidRDefault="00496B76" w:rsidP="00496B76">
      <w:pPr>
        <w:pStyle w:val="Kopfzeile"/>
        <w:jc w:val="both"/>
        <w:rPr>
          <w:rFonts w:ascii="Arial" w:hAnsi="Arial" w:cs="Arial"/>
          <w:bCs/>
        </w:rPr>
      </w:pPr>
      <w:r w:rsidRPr="00496B76">
        <w:rPr>
          <w:rFonts w:ascii="Arial" w:hAnsi="Arial" w:cs="Arial"/>
          <w:b/>
          <w:bCs/>
        </w:rPr>
        <w:br/>
      </w:r>
      <w:r w:rsidRPr="00496B76">
        <w:rPr>
          <w:rFonts w:ascii="Arial" w:hAnsi="Arial" w:cs="Arial"/>
          <w:bCs/>
        </w:rPr>
        <w:t>Durch die notwendige Erweiterung der Produktionsstätte ist ein Umzug der Verwaltung inkl. EDV der Fa. Schaff &amp; Co notwendig. Ein geeignetes Gebäude in der Nähe der Produktion ist angemietet. Der Umzug der Verwaltung hat möglichst unterbrechungsfrei für den Betrieb zu geschehen.</w:t>
      </w:r>
    </w:p>
    <w:p w:rsidR="00496B76" w:rsidRPr="00496B76" w:rsidRDefault="00496B76" w:rsidP="00496B76">
      <w:pPr>
        <w:pStyle w:val="Kopfzeile"/>
        <w:jc w:val="both"/>
        <w:rPr>
          <w:rFonts w:ascii="Arial" w:hAnsi="Arial" w:cs="Arial"/>
          <w:bCs/>
        </w:rPr>
      </w:pPr>
    </w:p>
    <w:p w:rsidR="00496B76" w:rsidRPr="00496B76" w:rsidRDefault="00496B76" w:rsidP="00496B76">
      <w:pPr>
        <w:pStyle w:val="Kopfzeile"/>
        <w:jc w:val="both"/>
        <w:rPr>
          <w:rFonts w:ascii="Arial" w:hAnsi="Arial" w:cs="Arial"/>
          <w:bCs/>
        </w:rPr>
      </w:pPr>
      <w:r w:rsidRPr="00496B76">
        <w:rPr>
          <w:rFonts w:ascii="Arial" w:hAnsi="Arial" w:cs="Arial"/>
          <w:bCs/>
        </w:rPr>
        <w:t>Mit dem Betriebsrat ist vereinbart, dass der Umzug der EDV an den Tagen zwischen Weihnachten und Neujahr durchzuführen ist. Falls notwendig kann ein 24h Schichtdienst eingerichtet werden.</w:t>
      </w: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b/>
          <w:bCs/>
          <w:sz w:val="24"/>
          <w:szCs w:val="24"/>
          <w:u w:val="single"/>
        </w:rPr>
      </w:pPr>
      <w:r w:rsidRPr="00496B76">
        <w:rPr>
          <w:rFonts w:ascii="Arial" w:hAnsi="Arial" w:cs="Arial"/>
          <w:b/>
          <w:bCs/>
          <w:sz w:val="24"/>
          <w:szCs w:val="24"/>
          <w:u w:val="single"/>
        </w:rPr>
        <w:t>Projektziele:</w:t>
      </w:r>
    </w:p>
    <w:p w:rsidR="00496B76" w:rsidRPr="00496B76" w:rsidRDefault="00496B76" w:rsidP="00496B76">
      <w:pPr>
        <w:pStyle w:val="Kopfzeile"/>
        <w:rPr>
          <w:rFonts w:ascii="Arial" w:hAnsi="Arial" w:cs="Arial"/>
          <w:bCs/>
        </w:rPr>
      </w:pPr>
      <w:r w:rsidRPr="00496B76">
        <w:rPr>
          <w:rFonts w:ascii="Arial" w:hAnsi="Arial" w:cs="Arial"/>
          <w:b/>
          <w:bCs/>
        </w:rPr>
        <w:br/>
      </w:r>
      <w:r w:rsidRPr="00496B76">
        <w:rPr>
          <w:rFonts w:ascii="Arial" w:hAnsi="Arial" w:cs="Arial"/>
          <w:bCs/>
        </w:rPr>
        <w:t xml:space="preserve">Der Umzug der Verwaltung muss unterbrechungsfrei für den Betrieb geschehen. </w:t>
      </w:r>
    </w:p>
    <w:p w:rsidR="00496B76" w:rsidRPr="00496B76" w:rsidRDefault="00496B76" w:rsidP="00496B76">
      <w:pPr>
        <w:pStyle w:val="Kopfzeile"/>
        <w:rPr>
          <w:rFonts w:ascii="Arial" w:hAnsi="Arial" w:cs="Arial"/>
          <w:bCs/>
        </w:rPr>
      </w:pPr>
    </w:p>
    <w:p w:rsidR="00496B76" w:rsidRPr="00496B76" w:rsidRDefault="00496B76" w:rsidP="00496B76">
      <w:pPr>
        <w:pStyle w:val="Kopfzeile"/>
        <w:rPr>
          <w:rFonts w:ascii="Arial" w:hAnsi="Arial" w:cs="Arial"/>
          <w:bCs/>
        </w:rPr>
      </w:pPr>
      <w:r w:rsidRPr="00496B76">
        <w:rPr>
          <w:rFonts w:ascii="Arial" w:hAnsi="Arial" w:cs="Arial"/>
          <w:bCs/>
        </w:rPr>
        <w:t>Die Anforderungen der Produktion an das alte Gebäude, sowie die Anforderungen der Verwaltung für das neue Gebäude sind zu dokumentieren, durch den GF genehmigen zu lassen und die Pflichtenhefte zu erstellen. Die Genehmigung durch das städtische Bauamt ist einzuholen und zu verfolgen.</w:t>
      </w:r>
    </w:p>
    <w:p w:rsidR="00496B76" w:rsidRPr="00496B76" w:rsidRDefault="00496B76" w:rsidP="00496B76">
      <w:pPr>
        <w:pStyle w:val="Kopfzeile"/>
        <w:rPr>
          <w:rFonts w:ascii="Arial" w:hAnsi="Arial" w:cs="Arial"/>
          <w:bCs/>
        </w:rPr>
      </w:pPr>
    </w:p>
    <w:p w:rsidR="00496B76" w:rsidRPr="00496B76" w:rsidRDefault="00496B76" w:rsidP="00496B76">
      <w:pPr>
        <w:pStyle w:val="Kopfzeile"/>
        <w:rPr>
          <w:rFonts w:ascii="Arial" w:hAnsi="Arial" w:cs="Arial"/>
          <w:bCs/>
        </w:rPr>
      </w:pPr>
      <w:r w:rsidRPr="00496B76">
        <w:rPr>
          <w:rFonts w:ascii="Arial" w:hAnsi="Arial" w:cs="Arial"/>
          <w:bCs/>
        </w:rPr>
        <w:t>Das Pflichtenheft für das neue Gebäude hat die Aspekte des Arbeitssicherheitsbeauftragten zu berücksichtigen. Änderungen des Mietvertrages des neuen Gebäudes, die durch notwendige Umbauten entstehen, sind in den Mietvertrag einzubringen.</w:t>
      </w:r>
    </w:p>
    <w:p w:rsidR="00496B76" w:rsidRPr="00496B76" w:rsidRDefault="00496B76" w:rsidP="00496B76">
      <w:pPr>
        <w:pStyle w:val="Kopfzeile"/>
        <w:rPr>
          <w:rFonts w:ascii="Arial" w:hAnsi="Arial" w:cs="Arial"/>
          <w:bCs/>
        </w:rPr>
      </w:pPr>
    </w:p>
    <w:p w:rsidR="00496B76" w:rsidRPr="00496B76" w:rsidRDefault="00496B76" w:rsidP="00496B76">
      <w:pPr>
        <w:pStyle w:val="Kopfzeile"/>
        <w:rPr>
          <w:rFonts w:ascii="Arial" w:hAnsi="Arial" w:cs="Arial"/>
          <w:bCs/>
        </w:rPr>
      </w:pPr>
      <w:r w:rsidRPr="00496B76">
        <w:rPr>
          <w:rFonts w:ascii="Arial" w:hAnsi="Arial" w:cs="Arial"/>
          <w:bCs/>
        </w:rPr>
        <w:t>Um die Belegschaft umgehend und rechtzeitig zu informieren, ist firmenintern ein Helpdesk einzurichten, dieser steht auch bei Fragen und bei der Aufnahme von Problemen nach dem Umzug zur Verfügung.</w:t>
      </w:r>
    </w:p>
    <w:p w:rsidR="00496B76" w:rsidRPr="00496B76" w:rsidRDefault="00496B76" w:rsidP="00496B76">
      <w:pPr>
        <w:pStyle w:val="Kopfzeile"/>
        <w:rPr>
          <w:rFonts w:ascii="Arial" w:hAnsi="Arial" w:cs="Arial"/>
          <w:bCs/>
        </w:rPr>
      </w:pPr>
    </w:p>
    <w:p w:rsidR="00496B76" w:rsidRPr="00496B76" w:rsidRDefault="00496B76" w:rsidP="00496B76">
      <w:pPr>
        <w:pStyle w:val="Kopfzeile"/>
        <w:rPr>
          <w:rFonts w:ascii="Arial" w:hAnsi="Arial" w:cs="Arial"/>
          <w:bCs/>
        </w:rPr>
      </w:pPr>
      <w:r w:rsidRPr="00496B76">
        <w:rPr>
          <w:rFonts w:ascii="Arial" w:hAnsi="Arial" w:cs="Arial"/>
          <w:bCs/>
        </w:rPr>
        <w:t>Für den Umzug des EDV-Systems sind die Tage zwischen Weihnachten und Neujahr zu nutzen, da zu diesem Zeitpunkt der Betrieb ruht und somit keine Betriebsausfallkosten anfallen. Ein Tag Betriebsausfall wird mit 7.500 € angenommen.</w:t>
      </w:r>
      <w:r w:rsidRPr="00496B76">
        <w:rPr>
          <w:rFonts w:ascii="Arial" w:hAnsi="Arial" w:cs="Arial"/>
          <w:bCs/>
        </w:rPr>
        <w:br/>
      </w:r>
    </w:p>
    <w:p w:rsidR="00496B76" w:rsidRPr="00496B76" w:rsidRDefault="00496B76" w:rsidP="00496B76">
      <w:pPr>
        <w:pStyle w:val="Kopfzeile"/>
        <w:numPr>
          <w:ilvl w:val="0"/>
          <w:numId w:val="46"/>
        </w:numPr>
        <w:tabs>
          <w:tab w:val="clear" w:pos="4536"/>
          <w:tab w:val="clear" w:pos="9072"/>
        </w:tabs>
        <w:suppressAutoHyphens/>
        <w:rPr>
          <w:rFonts w:ascii="Arial" w:hAnsi="Arial" w:cs="Arial"/>
          <w:bCs/>
        </w:rPr>
      </w:pPr>
      <w:r w:rsidRPr="00496B76">
        <w:rPr>
          <w:rFonts w:ascii="Arial" w:hAnsi="Arial" w:cs="Arial"/>
          <w:bCs/>
        </w:rPr>
        <w:t xml:space="preserve">Für Leistungen des internen Personals sind 32.000 € (netto) zu veranschlagen. Eine Sicherheitsreserve von 10% ist noch einzukalkulieren. </w:t>
      </w:r>
    </w:p>
    <w:p w:rsidR="00496B76" w:rsidRPr="00496B76" w:rsidRDefault="00496B76" w:rsidP="00496B76">
      <w:pPr>
        <w:pStyle w:val="Kopfzeile"/>
        <w:numPr>
          <w:ilvl w:val="0"/>
          <w:numId w:val="46"/>
        </w:numPr>
        <w:tabs>
          <w:tab w:val="clear" w:pos="4536"/>
          <w:tab w:val="clear" w:pos="9072"/>
        </w:tabs>
        <w:suppressAutoHyphens/>
        <w:rPr>
          <w:rFonts w:ascii="Arial" w:hAnsi="Arial" w:cs="Arial"/>
          <w:bCs/>
        </w:rPr>
      </w:pPr>
      <w:r w:rsidRPr="00496B76">
        <w:rPr>
          <w:rFonts w:ascii="Arial" w:hAnsi="Arial" w:cs="Arial"/>
          <w:bCs/>
        </w:rPr>
        <w:t>Weitere Kosten von 11.500 € (netto) für die Klimaanlage inkl. Transport und Montage.</w:t>
      </w:r>
    </w:p>
    <w:p w:rsidR="00496B76" w:rsidRPr="00496B76" w:rsidRDefault="00496B76" w:rsidP="00496B76">
      <w:pPr>
        <w:pStyle w:val="Kopfzeile"/>
        <w:numPr>
          <w:ilvl w:val="0"/>
          <w:numId w:val="46"/>
        </w:numPr>
        <w:tabs>
          <w:tab w:val="clear" w:pos="4536"/>
          <w:tab w:val="clear" w:pos="9072"/>
        </w:tabs>
        <w:suppressAutoHyphens/>
        <w:rPr>
          <w:rFonts w:ascii="Arial" w:hAnsi="Arial" w:cs="Arial"/>
          <w:i/>
          <w:iCs/>
        </w:rPr>
      </w:pPr>
      <w:r w:rsidRPr="00496B76">
        <w:rPr>
          <w:rFonts w:ascii="Arial" w:hAnsi="Arial" w:cs="Arial"/>
          <w:bCs/>
        </w:rPr>
        <w:t>Für den Umzug der Büros inkl. Ein-, Auspacken und Aufbau werden 10.000 € (netto) durch das Transportunternehmen kalkuliert.</w:t>
      </w:r>
    </w:p>
    <w:p w:rsidR="00496B76" w:rsidRPr="00496B76" w:rsidRDefault="00496B76" w:rsidP="00496B76">
      <w:pPr>
        <w:pStyle w:val="Kopfzeile"/>
        <w:numPr>
          <w:ilvl w:val="0"/>
          <w:numId w:val="46"/>
        </w:numPr>
        <w:tabs>
          <w:tab w:val="clear" w:pos="4536"/>
          <w:tab w:val="clear" w:pos="9072"/>
        </w:tabs>
        <w:suppressAutoHyphens/>
        <w:rPr>
          <w:rFonts w:ascii="Arial" w:hAnsi="Arial" w:cs="Arial"/>
          <w:i/>
          <w:iCs/>
        </w:rPr>
      </w:pPr>
      <w:r w:rsidRPr="00496B76">
        <w:rPr>
          <w:rFonts w:ascii="Arial" w:hAnsi="Arial" w:cs="Arial"/>
          <w:bCs/>
        </w:rPr>
        <w:t>Der Helpdesk wird durch 2 externe Mitarbeiter installiert. Jeder Mitarbeiter kostet pro Tag 800 € (netto). Vom 11.12.14 bis zum 06.01.15 sind 16 Arbeitstage zu leisten.</w:t>
      </w:r>
    </w:p>
    <w:p w:rsidR="00496B76" w:rsidRPr="00496B76" w:rsidRDefault="00496B76" w:rsidP="00496B76">
      <w:pPr>
        <w:pStyle w:val="Kopfzeile"/>
        <w:rPr>
          <w:rFonts w:ascii="Arial" w:hAnsi="Arial" w:cs="Arial"/>
          <w:i/>
          <w:iCs/>
        </w:rPr>
      </w:pPr>
    </w:p>
    <w:p w:rsidR="00496B76" w:rsidRPr="00496B76" w:rsidRDefault="00496B76" w:rsidP="00496B76">
      <w:pPr>
        <w:pStyle w:val="Kopfzeile"/>
        <w:rPr>
          <w:rFonts w:ascii="Arial" w:hAnsi="Arial" w:cs="Arial"/>
          <w:i/>
          <w:iCs/>
        </w:rPr>
      </w:pPr>
    </w:p>
    <w:p w:rsidR="00496B76" w:rsidRPr="00496B76" w:rsidRDefault="00496B76" w:rsidP="00496B76">
      <w:pPr>
        <w:pStyle w:val="Kopfzeile"/>
        <w:rPr>
          <w:rFonts w:ascii="Arial" w:hAnsi="Arial" w:cs="Arial"/>
          <w:i/>
          <w:iCs/>
          <w:sz w:val="24"/>
          <w:szCs w:val="24"/>
        </w:rPr>
      </w:pPr>
      <w:r w:rsidRPr="00496B76">
        <w:rPr>
          <w:rFonts w:ascii="Arial" w:hAnsi="Arial" w:cs="Arial"/>
          <w:i/>
          <w:iCs/>
        </w:rPr>
        <w:br w:type="page"/>
      </w:r>
      <w:r w:rsidRPr="00496B76">
        <w:rPr>
          <w:rFonts w:ascii="Arial" w:hAnsi="Arial" w:cs="Arial"/>
          <w:b/>
          <w:bCs/>
          <w:sz w:val="24"/>
          <w:szCs w:val="24"/>
          <w:u w:val="single"/>
        </w:rPr>
        <w:lastRenderedPageBreak/>
        <w:t>Kritische Aspekte:</w:t>
      </w: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bCs/>
        </w:rPr>
      </w:pPr>
      <w:r w:rsidRPr="00496B76">
        <w:rPr>
          <w:rFonts w:ascii="Arial" w:hAnsi="Arial" w:cs="Arial"/>
          <w:bCs/>
        </w:rPr>
        <w:t>Der Umzug der EDV-Anlage ist als kritisch anzusehen. Da die EDV-Anlage sowohl Software für die Verwaltung der Fa. Schaff &amp; Co steuert als auch die Produktion, ist auf einen störungsfreien Umzug zu achten. Dieser EDV-Umzug muss sorgfältig geplant und kontrolliert werden.</w:t>
      </w: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b/>
          <w:bCs/>
        </w:rPr>
      </w:pPr>
    </w:p>
    <w:p w:rsidR="00496B76" w:rsidRPr="00496B76" w:rsidRDefault="00496B76" w:rsidP="00496B76">
      <w:pPr>
        <w:pStyle w:val="Kopfzeile"/>
        <w:rPr>
          <w:rFonts w:ascii="Arial" w:hAnsi="Arial" w:cs="Arial"/>
          <w:b/>
          <w:bCs/>
          <w:sz w:val="24"/>
          <w:szCs w:val="24"/>
          <w:u w:val="single"/>
        </w:rPr>
      </w:pPr>
      <w:r w:rsidRPr="00496B76">
        <w:rPr>
          <w:rFonts w:ascii="Arial" w:hAnsi="Arial" w:cs="Arial"/>
          <w:b/>
          <w:bCs/>
          <w:sz w:val="24"/>
          <w:szCs w:val="24"/>
          <w:u w:val="single"/>
        </w:rPr>
        <w:t>Benötigte Ressourcen:</w:t>
      </w:r>
    </w:p>
    <w:p w:rsidR="00496B76" w:rsidRDefault="00496B76" w:rsidP="00496B76">
      <w:pPr>
        <w:pStyle w:val="Kopfzeile"/>
        <w:rPr>
          <w:rFonts w:ascii="Arial" w:hAnsi="Arial" w:cs="Arial"/>
          <w:bCs/>
        </w:rPr>
      </w:pPr>
      <w:r w:rsidRPr="00496B76">
        <w:rPr>
          <w:rFonts w:ascii="Arial" w:hAnsi="Arial" w:cs="Arial"/>
          <w:b/>
          <w:bCs/>
        </w:rPr>
        <w:br/>
      </w:r>
      <w:r w:rsidRPr="00496B76">
        <w:rPr>
          <w:rFonts w:ascii="Arial" w:hAnsi="Arial" w:cs="Arial"/>
          <w:bCs/>
        </w:rPr>
        <w:t>Alle betroffenen Abteilungen sind angewiesen, die benötigte Anzahl an Personen für dieses Projekt zur Verfügung zu stellen.</w:t>
      </w:r>
    </w:p>
    <w:p w:rsidR="00496B76" w:rsidRPr="00496B76" w:rsidRDefault="00496B76" w:rsidP="00496B76">
      <w:pPr>
        <w:pStyle w:val="Kopfzeile"/>
        <w:rPr>
          <w:rFonts w:ascii="Arial" w:hAnsi="Arial" w:cs="Arial"/>
          <w:bCs/>
        </w:rPr>
      </w:pPr>
    </w:p>
    <w:p w:rsidR="00496B76" w:rsidRPr="00496B76" w:rsidRDefault="00496B76" w:rsidP="00496B76">
      <w:pPr>
        <w:pStyle w:val="Kopfzeile"/>
        <w:rPr>
          <w:rFonts w:ascii="Arial" w:hAnsi="Arial" w:cs="Arial"/>
          <w:bCs/>
        </w:rPr>
      </w:pPr>
      <w:r w:rsidRPr="00496B76">
        <w:rPr>
          <w:rFonts w:ascii="Arial" w:hAnsi="Arial" w:cs="Arial"/>
          <w:bCs/>
        </w:rPr>
        <w:t>Der Einkauf wird für den Projektleiter eine geeignete Spedition für den Umzug auswählen, sowie lokal ansässige Firmen für alle Umbaumaßnahmen am neuen Gebäude zu beauftragen.</w:t>
      </w:r>
    </w:p>
    <w:p w:rsidR="00496B76" w:rsidRPr="00496B76" w:rsidRDefault="00496B76" w:rsidP="00496B76">
      <w:pPr>
        <w:pStyle w:val="Kopfzeile"/>
        <w:rPr>
          <w:rFonts w:ascii="Arial" w:hAnsi="Arial" w:cs="Arial"/>
          <w:b/>
          <w:bCs/>
          <w:sz w:val="20"/>
        </w:rPr>
      </w:pPr>
    </w:p>
    <w:p w:rsidR="00496B76" w:rsidRPr="00496B76" w:rsidRDefault="00496B76" w:rsidP="00496B76">
      <w:pPr>
        <w:pStyle w:val="Kopfzeile"/>
        <w:rPr>
          <w:rFonts w:ascii="Arial" w:hAnsi="Arial" w:cs="Arial"/>
          <w:b/>
          <w:bCs/>
          <w:sz w:val="24"/>
          <w:szCs w:val="24"/>
        </w:rPr>
      </w:pPr>
    </w:p>
    <w:p w:rsidR="00496B76" w:rsidRPr="00496B76" w:rsidRDefault="00496B76" w:rsidP="00496B76">
      <w:pPr>
        <w:pStyle w:val="Kopfzeile"/>
        <w:rPr>
          <w:rFonts w:ascii="Arial" w:hAnsi="Arial" w:cs="Arial"/>
          <w:b/>
          <w:bCs/>
          <w:sz w:val="24"/>
          <w:szCs w:val="24"/>
        </w:rPr>
      </w:pPr>
      <w:r w:rsidRPr="00496B76">
        <w:rPr>
          <w:rFonts w:ascii="Arial" w:hAnsi="Arial" w:cs="Arial"/>
          <w:b/>
          <w:bCs/>
          <w:sz w:val="24"/>
          <w:szCs w:val="24"/>
        </w:rPr>
        <w:t>Schlüsselpersonen, die vom Projekt betroffen sind:</w:t>
      </w:r>
    </w:p>
    <w:p w:rsidR="00496B76" w:rsidRPr="00496B76" w:rsidRDefault="00496B76" w:rsidP="00496B76">
      <w:pPr>
        <w:pStyle w:val="Kopfzeile"/>
        <w:rPr>
          <w:rFonts w:ascii="Arial" w:hAnsi="Arial" w:cs="Arial"/>
          <w:b/>
          <w:bCs/>
        </w:rPr>
      </w:pPr>
    </w:p>
    <w:tbl>
      <w:tblPr>
        <w:tblW w:w="2653" w:type="dxa"/>
        <w:tblInd w:w="70" w:type="dxa"/>
        <w:tblCellMar>
          <w:left w:w="70" w:type="dxa"/>
          <w:right w:w="70" w:type="dxa"/>
        </w:tblCellMar>
        <w:tblLook w:val="04A0" w:firstRow="1" w:lastRow="0" w:firstColumn="1" w:lastColumn="0" w:noHBand="0" w:noVBand="1"/>
      </w:tblPr>
      <w:tblGrid>
        <w:gridCol w:w="3324"/>
      </w:tblGrid>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Projektmanager</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Projektteam</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Geschäftsführer</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Einkauf</w:t>
            </w:r>
          </w:p>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Umzugsunternehmen</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EDV-Mitarbeiter</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EDV-Leiter</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Produktionsleiter</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Klimainstallateur</w:t>
            </w:r>
          </w:p>
        </w:tc>
      </w:tr>
      <w:tr w:rsidR="00496B76" w:rsidRPr="00496B76" w:rsidTr="00F856E6">
        <w:trPr>
          <w:trHeight w:val="300"/>
        </w:trPr>
        <w:tc>
          <w:tcPr>
            <w:tcW w:w="2653" w:type="dxa"/>
            <w:tcBorders>
              <w:top w:val="nil"/>
              <w:left w:val="nil"/>
              <w:bottom w:val="nil"/>
              <w:right w:val="nil"/>
            </w:tcBorders>
            <w:shd w:val="clear" w:color="auto" w:fill="auto"/>
            <w:noWrap/>
            <w:vAlign w:val="bottom"/>
            <w:hideMark/>
          </w:tcPr>
          <w:p w:rsidR="00496B76" w:rsidRPr="00496B76" w:rsidRDefault="00496B76" w:rsidP="00496B76">
            <w:pPr>
              <w:numPr>
                <w:ilvl w:val="0"/>
                <w:numId w:val="45"/>
              </w:numPr>
              <w:spacing w:after="0" w:line="240" w:lineRule="auto"/>
              <w:rPr>
                <w:rFonts w:ascii="Arial" w:hAnsi="Arial" w:cs="Arial"/>
                <w:bCs/>
              </w:rPr>
            </w:pPr>
            <w:r w:rsidRPr="00496B76">
              <w:rPr>
                <w:rFonts w:ascii="Arial" w:hAnsi="Arial" w:cs="Arial"/>
                <w:bCs/>
              </w:rPr>
              <w:t>Städtische Behörden</w:t>
            </w:r>
          </w:p>
        </w:tc>
      </w:tr>
    </w:tbl>
    <w:p w:rsidR="00496B76" w:rsidRPr="00496B76" w:rsidRDefault="00496B76" w:rsidP="00496B76">
      <w:pPr>
        <w:pStyle w:val="Kopfzeile"/>
        <w:rPr>
          <w:rFonts w:ascii="Arial" w:hAnsi="Arial" w:cs="Arial"/>
          <w:i/>
          <w:iCs/>
          <w:color w:val="3366FF"/>
          <w:sz w:val="18"/>
          <w:szCs w:val="18"/>
        </w:rPr>
      </w:pPr>
    </w:p>
    <w:p w:rsidR="00496B76" w:rsidRPr="00F0158C" w:rsidRDefault="00496B76" w:rsidP="00496B76">
      <w:pPr>
        <w:pStyle w:val="Kopfzeile"/>
        <w:pageBreakBefore/>
        <w:rPr>
          <w:rFonts w:ascii="Arial" w:hAnsi="Arial" w:cs="Arial"/>
          <w:b/>
          <w:i/>
          <w:iCs/>
          <w:sz w:val="18"/>
          <w:szCs w:val="18"/>
        </w:rPr>
      </w:pPr>
    </w:p>
    <w:p w:rsidR="00496B76" w:rsidRPr="00F0158C" w:rsidRDefault="00496B76" w:rsidP="00496B76">
      <w:pPr>
        <w:pStyle w:val="Kopfzeile"/>
        <w:rPr>
          <w:rFonts w:ascii="Arial" w:hAnsi="Arial" w:cs="Arial"/>
          <w:b/>
          <w:sz w:val="24"/>
          <w:lang w:val="en-US"/>
        </w:rPr>
      </w:pPr>
      <w:r w:rsidRPr="00F0158C">
        <w:rPr>
          <w:rFonts w:ascii="Arial" w:hAnsi="Arial" w:cs="Arial"/>
          <w:b/>
          <w:sz w:val="24"/>
          <w:lang w:val="en-US"/>
        </w:rPr>
        <w:t>Project Charter Approval</w:t>
      </w:r>
    </w:p>
    <w:p w:rsidR="00496B76" w:rsidRPr="00F0158C" w:rsidRDefault="00496B76" w:rsidP="00496B76">
      <w:pPr>
        <w:rPr>
          <w:rFonts w:ascii="Arial" w:hAnsi="Arial" w:cs="Arial"/>
          <w:lang w:val="en-US"/>
        </w:rPr>
      </w:pP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Project Sponsor Name</w:t>
      </w:r>
      <w:proofErr w:type="gramStart"/>
      <w:r w:rsidRPr="00F0158C">
        <w:rPr>
          <w:rFonts w:ascii="Arial" w:hAnsi="Arial" w:cs="Arial"/>
          <w:b/>
          <w:bCs/>
          <w:lang w:val="en-US"/>
        </w:rPr>
        <w:t>:_</w:t>
      </w:r>
      <w:proofErr w:type="gramEnd"/>
      <w:r w:rsidRPr="00F0158C">
        <w:rPr>
          <w:rFonts w:ascii="Arial" w:hAnsi="Arial" w:cs="Arial"/>
          <w:b/>
          <w:bCs/>
          <w:lang w:val="en-US"/>
        </w:rPr>
        <w:t>__________________________________</w:t>
      </w:r>
      <w:r w:rsidRPr="00F0158C">
        <w:rPr>
          <w:rFonts w:ascii="Arial" w:hAnsi="Arial" w:cs="Arial"/>
          <w:b/>
          <w:bCs/>
          <w:lang w:val="en-US"/>
        </w:rPr>
        <w:tab/>
      </w:r>
    </w:p>
    <w:p w:rsidR="00496B76" w:rsidRPr="00F0158C" w:rsidRDefault="00705FC1" w:rsidP="00496B76">
      <w:pPr>
        <w:tabs>
          <w:tab w:val="left" w:pos="2088"/>
        </w:tabs>
        <w:spacing w:before="120"/>
        <w:rPr>
          <w:rFonts w:ascii="Arial" w:hAnsi="Arial" w:cs="Arial"/>
          <w:lang w:val="en-US"/>
        </w:rPr>
      </w:pPr>
      <w:r>
        <w:rPr>
          <w:rFonts w:ascii="Arial" w:hAnsi="Arial" w:cs="Arial"/>
          <w:noProof/>
        </w:rPr>
        <w:pict>
          <v:rect id="Rectangle 81" o:spid="_x0000_s1027" style="position:absolute;margin-left:238.4pt;margin-top:2.8pt;width:8.5pt;height:8.5pt;z-index:251659264;visibility:visible;mso-wrap-style:none;mso-wrap-distance-left:9pt;mso-wrap-distance-top:0;mso-wrap-distance-right:9pt;mso-wrap-distance-bottom:0;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" strokeweight=".26mm"/>
        </w:pict>
      </w:r>
      <w:r>
        <w:rPr>
          <w:rFonts w:ascii="Arial" w:hAnsi="Arial" w:cs="Arial"/>
          <w:noProof/>
        </w:rPr>
        <w:pict>
          <v:rect id="Rectangle 82" o:spid="_x0000_s1026" style="position:absolute;margin-left:154.35pt;margin-top:2.8pt;width:8.5pt;height:8.5pt;z-index:251660288;visibility:visible;mso-wrap-style:none;mso-wrap-distance-left:9pt;mso-wrap-distance-top:0;mso-wrap-distance-right:9pt;mso-wrap-distance-bottom:0;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" strokeweight=".26mm"/>
        </w:pict>
      </w:r>
      <w:r w:rsidR="00496B76" w:rsidRPr="00F0158C">
        <w:rPr>
          <w:rFonts w:ascii="Arial" w:hAnsi="Arial" w:cs="Arial"/>
          <w:b/>
          <w:bCs/>
          <w:lang w:val="en-US"/>
        </w:rPr>
        <w:t>Action:</w:t>
      </w:r>
      <w:r w:rsidR="00496B76" w:rsidRPr="00F0158C">
        <w:rPr>
          <w:rFonts w:ascii="Arial" w:hAnsi="Arial" w:cs="Arial"/>
          <w:b/>
          <w:bCs/>
          <w:lang w:val="en-US"/>
        </w:rPr>
        <w:tab/>
      </w:r>
      <w:r w:rsidR="00496B76" w:rsidRPr="00F0158C">
        <w:rPr>
          <w:rFonts w:ascii="Arial" w:hAnsi="Arial" w:cs="Arial"/>
          <w:lang w:val="en-US"/>
        </w:rPr>
        <w:t>Approve:               Reject:</w:t>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Comments:</w:t>
      </w:r>
      <w:r w:rsidRPr="00F0158C">
        <w:rPr>
          <w:rFonts w:ascii="Arial" w:hAnsi="Arial" w:cs="Arial"/>
          <w:b/>
          <w:bCs/>
          <w:lang w:val="en-US"/>
        </w:rPr>
        <w:tab/>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ab/>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ab/>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Project Sponsor Signature</w:t>
      </w:r>
      <w:proofErr w:type="gramStart"/>
      <w:r w:rsidRPr="00F0158C">
        <w:rPr>
          <w:rFonts w:ascii="Arial" w:hAnsi="Arial" w:cs="Arial"/>
          <w:b/>
          <w:bCs/>
          <w:lang w:val="en-US"/>
        </w:rPr>
        <w:t>:_</w:t>
      </w:r>
      <w:proofErr w:type="gramEnd"/>
      <w:r w:rsidRPr="00F0158C">
        <w:rPr>
          <w:rFonts w:ascii="Arial" w:hAnsi="Arial" w:cs="Arial"/>
          <w:b/>
          <w:bCs/>
          <w:lang w:val="en-US"/>
        </w:rPr>
        <w:t>_______________________________</w:t>
      </w:r>
      <w:r w:rsidRPr="00F0158C">
        <w:rPr>
          <w:rFonts w:ascii="Arial" w:hAnsi="Arial" w:cs="Arial"/>
          <w:b/>
          <w:bCs/>
          <w:lang w:val="en-US"/>
        </w:rPr>
        <w:tab/>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Date:</w:t>
      </w:r>
      <w:r w:rsidR="00F0158C" w:rsidRPr="00F0158C">
        <w:rPr>
          <w:rFonts w:ascii="Arial" w:hAnsi="Arial" w:cs="Arial"/>
          <w:b/>
          <w:bCs/>
          <w:lang w:val="en-US"/>
        </w:rPr>
        <w:t xml:space="preserve"> </w:t>
      </w:r>
      <w:r w:rsidRPr="00F0158C">
        <w:rPr>
          <w:rFonts w:ascii="Arial" w:hAnsi="Arial" w:cs="Arial"/>
          <w:b/>
          <w:bCs/>
          <w:lang w:val="en-US"/>
        </w:rPr>
        <w:t>___________________</w:t>
      </w:r>
      <w:r w:rsidRPr="00F0158C">
        <w:rPr>
          <w:rFonts w:ascii="Arial" w:hAnsi="Arial" w:cs="Arial"/>
          <w:b/>
          <w:bCs/>
          <w:lang w:val="en-US"/>
        </w:rPr>
        <w:tab/>
      </w:r>
    </w:p>
    <w:p w:rsidR="00496B76" w:rsidRPr="00F0158C" w:rsidRDefault="00496B76" w:rsidP="00496B76">
      <w:pPr>
        <w:pStyle w:val="Kopfzeile"/>
        <w:rPr>
          <w:rFonts w:ascii="Arial" w:hAnsi="Arial" w:cs="Arial"/>
          <w:lang w:val="en-US"/>
        </w:rPr>
      </w:pPr>
    </w:p>
    <w:p w:rsidR="00496B76" w:rsidRPr="00F0158C" w:rsidRDefault="00496B76" w:rsidP="00496B76">
      <w:pPr>
        <w:pStyle w:val="Kopfzeile"/>
        <w:rPr>
          <w:rFonts w:ascii="Arial" w:hAnsi="Arial" w:cs="Arial"/>
          <w:lang w:val="en-US"/>
        </w:rPr>
      </w:pPr>
    </w:p>
    <w:p w:rsidR="00496B76" w:rsidRPr="00F0158C" w:rsidRDefault="00496B76" w:rsidP="00496B76">
      <w:pPr>
        <w:pStyle w:val="Kopfzeile"/>
        <w:rPr>
          <w:rFonts w:ascii="Arial" w:hAnsi="Arial" w:cs="Arial"/>
          <w:lang w:val="en-US"/>
        </w:rPr>
      </w:pPr>
    </w:p>
    <w:p w:rsidR="00496B76" w:rsidRPr="00F0158C" w:rsidRDefault="00496B76" w:rsidP="00496B76">
      <w:pPr>
        <w:pStyle w:val="Kopfzeile"/>
        <w:rPr>
          <w:rFonts w:ascii="Arial" w:hAnsi="Arial" w:cs="Arial"/>
          <w:lang w:val="en-US"/>
        </w:rPr>
      </w:pPr>
    </w:p>
    <w:p w:rsidR="00496B76" w:rsidRPr="00F0158C" w:rsidRDefault="00496B76" w:rsidP="00496B76">
      <w:pPr>
        <w:pStyle w:val="Kopfzeile"/>
        <w:rPr>
          <w:rFonts w:ascii="Arial" w:hAnsi="Arial" w:cs="Arial"/>
          <w:lang w:val="en-US"/>
        </w:rPr>
      </w:pPr>
    </w:p>
    <w:p w:rsidR="00496B76" w:rsidRPr="00F0158C" w:rsidRDefault="00496B76" w:rsidP="00496B76">
      <w:pPr>
        <w:pStyle w:val="Kopfzeile"/>
        <w:rPr>
          <w:rFonts w:ascii="Arial" w:hAnsi="Arial" w:cs="Arial"/>
          <w:lang w:val="en-US"/>
        </w:rPr>
      </w:pPr>
    </w:p>
    <w:p w:rsidR="00496B76" w:rsidRPr="00F0158C" w:rsidRDefault="00496B76" w:rsidP="00496B76">
      <w:pPr>
        <w:pStyle w:val="Kopfzeile"/>
        <w:rPr>
          <w:rFonts w:ascii="Arial" w:hAnsi="Arial" w:cs="Arial"/>
          <w:b/>
          <w:lang w:val="en-US"/>
        </w:rPr>
      </w:pPr>
      <w:r w:rsidRPr="00F0158C">
        <w:rPr>
          <w:rFonts w:ascii="Arial" w:hAnsi="Arial" w:cs="Arial"/>
          <w:b/>
          <w:lang w:val="en-US"/>
        </w:rPr>
        <w:t>Agreement to Secure Required Resources</w:t>
      </w:r>
    </w:p>
    <w:p w:rsidR="00496B76" w:rsidRPr="00F0158C" w:rsidRDefault="00496B76" w:rsidP="00496B76">
      <w:pPr>
        <w:rPr>
          <w:rFonts w:ascii="Arial" w:hAnsi="Arial" w:cs="Arial"/>
          <w:lang w:val="en-US"/>
        </w:rPr>
      </w:pPr>
    </w:p>
    <w:p w:rsidR="00496B76" w:rsidRPr="00F0158C" w:rsidRDefault="00496B76" w:rsidP="00496B76">
      <w:pPr>
        <w:tabs>
          <w:tab w:val="left" w:pos="2088"/>
          <w:tab w:val="left" w:pos="4788"/>
          <w:tab w:val="left" w:pos="6588"/>
        </w:tabs>
        <w:spacing w:before="120"/>
        <w:rPr>
          <w:rFonts w:ascii="Arial" w:hAnsi="Arial" w:cs="Arial"/>
          <w:b/>
          <w:bCs/>
          <w:lang w:val="en-US"/>
        </w:rPr>
      </w:pPr>
      <w:r w:rsidRPr="00F0158C">
        <w:rPr>
          <w:rFonts w:ascii="Arial" w:hAnsi="Arial" w:cs="Arial"/>
          <w:b/>
          <w:bCs/>
          <w:lang w:val="en-US"/>
        </w:rPr>
        <w:t>Approver Name</w:t>
      </w:r>
      <w:proofErr w:type="gramStart"/>
      <w:r w:rsidRPr="00F0158C">
        <w:rPr>
          <w:rFonts w:ascii="Arial" w:hAnsi="Arial" w:cs="Arial"/>
          <w:b/>
          <w:bCs/>
          <w:lang w:val="en-US"/>
        </w:rPr>
        <w:t>:_</w:t>
      </w:r>
      <w:proofErr w:type="gramEnd"/>
      <w:r w:rsidRPr="00F0158C">
        <w:rPr>
          <w:rFonts w:ascii="Arial" w:hAnsi="Arial" w:cs="Arial"/>
          <w:b/>
          <w:bCs/>
          <w:lang w:val="en-US"/>
        </w:rPr>
        <w:t xml:space="preserve">___________________  </w:t>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Approver Comments:</w:t>
      </w:r>
      <w:r w:rsidRPr="00F0158C">
        <w:rPr>
          <w:rFonts w:ascii="Arial" w:hAnsi="Arial" w:cs="Arial"/>
          <w:b/>
          <w:bCs/>
          <w:lang w:val="en-US"/>
        </w:rPr>
        <w:tab/>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ab/>
      </w:r>
    </w:p>
    <w:p w:rsidR="00496B76" w:rsidRPr="00F0158C" w:rsidRDefault="00496B76" w:rsidP="00496B76">
      <w:pPr>
        <w:tabs>
          <w:tab w:val="left" w:pos="2088"/>
        </w:tabs>
        <w:spacing w:before="120"/>
        <w:rPr>
          <w:rFonts w:ascii="Arial" w:hAnsi="Arial" w:cs="Arial"/>
          <w:b/>
          <w:bCs/>
          <w:lang w:val="en-US"/>
        </w:rPr>
      </w:pPr>
      <w:r w:rsidRPr="00F0158C">
        <w:rPr>
          <w:rFonts w:ascii="Arial" w:hAnsi="Arial" w:cs="Arial"/>
          <w:b/>
          <w:bCs/>
          <w:lang w:val="en-US"/>
        </w:rPr>
        <w:tab/>
      </w:r>
    </w:p>
    <w:p w:rsidR="00496B76" w:rsidRPr="00F0158C" w:rsidRDefault="00496B76" w:rsidP="00496B76">
      <w:pPr>
        <w:pStyle w:val="berschrift1"/>
        <w:tabs>
          <w:tab w:val="num" w:pos="0"/>
          <w:tab w:val="left" w:pos="2088"/>
        </w:tabs>
        <w:suppressAutoHyphens/>
        <w:spacing w:before="120" w:line="240" w:lineRule="auto"/>
        <w:rPr>
          <w:rFonts w:ascii="Arial" w:hAnsi="Arial" w:cs="Arial"/>
          <w:color w:val="auto"/>
          <w:lang w:val="en-US"/>
        </w:rPr>
      </w:pPr>
      <w:r w:rsidRPr="00F0158C">
        <w:rPr>
          <w:rFonts w:ascii="Arial" w:hAnsi="Arial" w:cs="Arial"/>
          <w:color w:val="auto"/>
          <w:lang w:val="en-US"/>
        </w:rPr>
        <w:t>Approver Signature</w:t>
      </w:r>
      <w:proofErr w:type="gramStart"/>
      <w:r w:rsidRPr="00F0158C">
        <w:rPr>
          <w:rFonts w:ascii="Arial" w:hAnsi="Arial" w:cs="Arial"/>
          <w:color w:val="auto"/>
          <w:lang w:val="en-US"/>
        </w:rPr>
        <w:t>:_</w:t>
      </w:r>
      <w:proofErr w:type="gramEnd"/>
      <w:r w:rsidRPr="00F0158C">
        <w:rPr>
          <w:rFonts w:ascii="Arial" w:hAnsi="Arial" w:cs="Arial"/>
          <w:color w:val="auto"/>
          <w:lang w:val="en-US"/>
        </w:rPr>
        <w:t>_____________________________________</w:t>
      </w:r>
      <w:r w:rsidRPr="00F0158C">
        <w:rPr>
          <w:rFonts w:ascii="Arial" w:hAnsi="Arial" w:cs="Arial"/>
          <w:color w:val="auto"/>
          <w:lang w:val="en-US"/>
        </w:rPr>
        <w:tab/>
      </w:r>
    </w:p>
    <w:p w:rsidR="00DA2086" w:rsidRPr="00F0158C" w:rsidRDefault="00496B76" w:rsidP="00F0158C">
      <w:pPr>
        <w:tabs>
          <w:tab w:val="left" w:pos="2088"/>
        </w:tabs>
        <w:spacing w:before="120"/>
        <w:rPr>
          <w:rFonts w:ascii="Arial" w:hAnsi="Arial" w:cs="Arial"/>
          <w:b/>
          <w:bCs/>
        </w:rPr>
      </w:pPr>
      <w:r w:rsidRPr="00F0158C">
        <w:rPr>
          <w:rFonts w:ascii="Arial" w:hAnsi="Arial" w:cs="Arial"/>
          <w:b/>
          <w:bCs/>
        </w:rPr>
        <w:t>Date:___________________</w:t>
      </w:r>
      <w:r w:rsidRPr="00F0158C">
        <w:rPr>
          <w:rFonts w:ascii="Arial" w:hAnsi="Arial" w:cs="Arial"/>
          <w:b/>
          <w:bCs/>
        </w:rPr>
        <w:tab/>
      </w:r>
    </w:p>
    <w:sectPr w:rsidR="00DA2086" w:rsidRPr="00F0158C" w:rsidSect="009C1696">
      <w:headerReference w:type="default" r:id="rId11"/>
      <w:footerReference w:type="default" r:id="rId12"/>
      <w:pgSz w:w="11906" w:h="16838"/>
      <w:pgMar w:top="1015" w:right="1417" w:bottom="1134" w:left="1417" w:header="708" w:footer="20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FC1" w:rsidRDefault="00705FC1" w:rsidP="003041DC">
      <w:pPr>
        <w:spacing w:after="0" w:line="240" w:lineRule="auto"/>
      </w:pPr>
      <w:r>
        <w:separator/>
      </w:r>
    </w:p>
  </w:endnote>
  <w:endnote w:type="continuationSeparator" w:id="0">
    <w:p w:rsidR="00705FC1" w:rsidRDefault="00705FC1" w:rsidP="003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ert-Light">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CCA" w:rsidRPr="00962BE8" w:rsidRDefault="009C1696" w:rsidP="009C1696">
    <w:pPr>
      <w:rPr>
        <w:rFonts w:ascii="Arial" w:hAnsi="Arial" w:cs="Arial"/>
        <w:sz w:val="20"/>
      </w:rPr>
    </w:pPr>
    <w:r>
      <w:rPr>
        <w:rFonts w:ascii="Arial" w:hAnsi="Arial" w:cs="Arial"/>
        <w:noProof/>
        <w:sz w:val="20"/>
        <w:lang w:eastAsia="de-DE"/>
      </w:rPr>
      <w:drawing>
        <wp:anchor distT="0" distB="0" distL="114300" distR="114300" simplePos="0" relativeHeight="251660288" behindDoc="1" locked="0" layoutInCell="1" allowOverlap="1" wp14:anchorId="62E3B0F2" wp14:editId="540828A7">
          <wp:simplePos x="0" y="0"/>
          <wp:positionH relativeFrom="column">
            <wp:posOffset>-958850</wp:posOffset>
          </wp:positionH>
          <wp:positionV relativeFrom="paragraph">
            <wp:posOffset>427990</wp:posOffset>
          </wp:positionV>
          <wp:extent cx="7596505" cy="189230"/>
          <wp:effectExtent l="0" t="0" r="0" b="0"/>
          <wp:wrapThrough wrapText="bothSides">
            <wp:wrapPolygon edited="0">
              <wp:start x="21600" y="21600"/>
              <wp:lineTo x="21600" y="2030"/>
              <wp:lineTo x="42" y="2030"/>
              <wp:lineTo x="42" y="21600"/>
              <wp:lineTo x="21600" y="2160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596505" cy="189230"/>
                  </a:xfrm>
                  <a:prstGeom prst="rect">
                    <a:avLst/>
                  </a:prstGeom>
                  <a:noFill/>
                </pic:spPr>
              </pic:pic>
            </a:graphicData>
          </a:graphic>
          <wp14:sizeRelH relativeFrom="page">
            <wp14:pctWidth>0</wp14:pctWidth>
          </wp14:sizeRelH>
          <wp14:sizeRelV relativeFrom="page">
            <wp14:pctHeight>0</wp14:pctHeight>
          </wp14:sizeRelV>
        </wp:anchor>
      </w:drawing>
    </w:r>
    <w:r w:rsidR="000E7A27">
      <w:rPr>
        <w:rFonts w:ascii="Arial" w:hAnsi="Arial" w:cs="Arial"/>
        <w:sz w:val="20"/>
      </w:rPr>
      <w:t xml:space="preserve">© </w:t>
    </w:r>
    <w:proofErr w:type="spellStart"/>
    <w:r w:rsidR="000E7A27">
      <w:rPr>
        <w:rFonts w:ascii="Arial" w:hAnsi="Arial" w:cs="Arial"/>
        <w:sz w:val="20"/>
      </w:rPr>
      <w:t>GeProS</w:t>
    </w:r>
    <w:proofErr w:type="spellEnd"/>
    <w:r w:rsidR="000E7A27">
      <w:rPr>
        <w:rFonts w:ascii="Arial" w:hAnsi="Arial" w:cs="Arial"/>
        <w:sz w:val="20"/>
      </w:rPr>
      <w:t xml:space="preserve"> GmbH, März 2014</w:t>
    </w:r>
    <w:r w:rsidR="000E7A27" w:rsidRPr="000E7A27">
      <w:rPr>
        <w:rFonts w:ascii="Arial" w:hAnsi="Arial" w:cs="Arial"/>
        <w:sz w:val="20"/>
      </w:rPr>
      <w:ptab w:relativeTo="margin" w:alignment="center" w:leader="none"/>
    </w:r>
    <w:r w:rsidR="000E7A27" w:rsidRPr="000E7A27">
      <w:rPr>
        <w:rFonts w:ascii="Arial" w:hAnsi="Arial" w:cs="Arial"/>
        <w:sz w:val="20"/>
      </w:rPr>
      <w:ptab w:relativeTo="margin" w:alignment="right" w:leader="none"/>
    </w:r>
    <w:sdt>
      <w:sdtPr>
        <w:rPr>
          <w:rFonts w:ascii="Arial" w:hAnsi="Arial" w:cs="Arial"/>
          <w:sz w:val="20"/>
        </w:rPr>
        <w:id w:val="183644187"/>
        <w:docPartObj>
          <w:docPartGallery w:val="Page Numbers (Top of Page)"/>
          <w:docPartUnique/>
        </w:docPartObj>
      </w:sdtPr>
      <w:sdtEndPr/>
      <w:sdtContent>
        <w:r w:rsidR="00767CCA" w:rsidRPr="00962BE8">
          <w:rPr>
            <w:rFonts w:ascii="Arial" w:hAnsi="Arial" w:cs="Arial"/>
            <w:sz w:val="20"/>
          </w:rPr>
          <w:t xml:space="preserve">Seite </w:t>
        </w:r>
        <w:r w:rsidR="00767CCA" w:rsidRPr="00962BE8">
          <w:rPr>
            <w:rFonts w:ascii="Arial" w:hAnsi="Arial" w:cs="Arial"/>
            <w:sz w:val="20"/>
          </w:rPr>
          <w:fldChar w:fldCharType="begin"/>
        </w:r>
        <w:r w:rsidR="00767CCA" w:rsidRPr="00962BE8">
          <w:rPr>
            <w:rFonts w:ascii="Arial" w:hAnsi="Arial" w:cs="Arial"/>
            <w:sz w:val="20"/>
          </w:rPr>
          <w:instrText xml:space="preserve"> PAGE </w:instrText>
        </w:r>
        <w:r w:rsidR="00767CCA" w:rsidRPr="00962BE8">
          <w:rPr>
            <w:rFonts w:ascii="Arial" w:hAnsi="Arial" w:cs="Arial"/>
            <w:sz w:val="20"/>
          </w:rPr>
          <w:fldChar w:fldCharType="separate"/>
        </w:r>
        <w:r w:rsidR="00EA19EC">
          <w:rPr>
            <w:rFonts w:ascii="Arial" w:hAnsi="Arial" w:cs="Arial"/>
            <w:noProof/>
            <w:sz w:val="20"/>
          </w:rPr>
          <w:t>5</w:t>
        </w:r>
        <w:r w:rsidR="00767CCA" w:rsidRPr="00962BE8">
          <w:rPr>
            <w:rFonts w:ascii="Arial" w:hAnsi="Arial" w:cs="Arial"/>
            <w:noProof/>
            <w:sz w:val="20"/>
          </w:rPr>
          <w:fldChar w:fldCharType="end"/>
        </w:r>
        <w:r w:rsidR="00767CCA" w:rsidRPr="00962BE8">
          <w:rPr>
            <w:rFonts w:ascii="Arial" w:hAnsi="Arial" w:cs="Arial"/>
            <w:sz w:val="20"/>
          </w:rPr>
          <w:t xml:space="preserve"> von </w:t>
        </w:r>
        <w:r w:rsidR="00767CCA" w:rsidRPr="00962BE8">
          <w:rPr>
            <w:rFonts w:ascii="Arial" w:hAnsi="Arial" w:cs="Arial"/>
            <w:sz w:val="20"/>
          </w:rPr>
          <w:fldChar w:fldCharType="begin"/>
        </w:r>
        <w:r w:rsidR="00767CCA" w:rsidRPr="00962BE8">
          <w:rPr>
            <w:rFonts w:ascii="Arial" w:hAnsi="Arial" w:cs="Arial"/>
            <w:sz w:val="20"/>
          </w:rPr>
          <w:instrText xml:space="preserve"> NUMPAGES  </w:instrText>
        </w:r>
        <w:r w:rsidR="00767CCA" w:rsidRPr="00962BE8">
          <w:rPr>
            <w:rFonts w:ascii="Arial" w:hAnsi="Arial" w:cs="Arial"/>
            <w:sz w:val="20"/>
          </w:rPr>
          <w:fldChar w:fldCharType="separate"/>
        </w:r>
        <w:r w:rsidR="00EA19EC">
          <w:rPr>
            <w:rFonts w:ascii="Arial" w:hAnsi="Arial" w:cs="Arial"/>
            <w:noProof/>
            <w:sz w:val="20"/>
          </w:rPr>
          <w:t>5</w:t>
        </w:r>
        <w:r w:rsidR="00767CCA" w:rsidRPr="00962BE8">
          <w:rPr>
            <w:rFonts w:ascii="Arial" w:hAnsi="Arial" w:cs="Arial"/>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FC1" w:rsidRDefault="00705FC1" w:rsidP="003041DC">
      <w:pPr>
        <w:spacing w:after="0" w:line="240" w:lineRule="auto"/>
      </w:pPr>
      <w:r>
        <w:separator/>
      </w:r>
    </w:p>
  </w:footnote>
  <w:footnote w:type="continuationSeparator" w:id="0">
    <w:p w:rsidR="00705FC1" w:rsidRDefault="00705FC1" w:rsidP="003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CCA" w:rsidRDefault="00767CCA" w:rsidP="00B14547">
    <w:pPr>
      <w:pStyle w:val="Kopfzeile"/>
      <w:jc w:val="right"/>
      <w:rPr>
        <w:sz w:val="20"/>
      </w:rPr>
    </w:pPr>
    <w:r>
      <w:rPr>
        <w:noProof/>
        <w:lang w:eastAsia="de-DE"/>
      </w:rPr>
      <w:drawing>
        <wp:anchor distT="0" distB="0" distL="114300" distR="114300" simplePos="0" relativeHeight="251659264" behindDoc="1" locked="0" layoutInCell="1" allowOverlap="1" wp14:anchorId="1B9B3E4A" wp14:editId="2DB163B1">
          <wp:simplePos x="0" y="0"/>
          <wp:positionH relativeFrom="column">
            <wp:posOffset>-899160</wp:posOffset>
          </wp:positionH>
          <wp:positionV relativeFrom="paragraph">
            <wp:posOffset>-449580</wp:posOffset>
          </wp:positionV>
          <wp:extent cx="7596000" cy="190500"/>
          <wp:effectExtent l="0" t="0" r="0" b="0"/>
          <wp:wrapThrough wrapText="bothSides">
            <wp:wrapPolygon edited="0">
              <wp:start x="0" y="0"/>
              <wp:lineTo x="0" y="19440"/>
              <wp:lineTo x="21560" y="19440"/>
              <wp:lineTo x="21560" y="0"/>
              <wp:lineTo x="0" y="0"/>
            </wp:wrapPolygon>
          </wp:wrapThrough>
          <wp:docPr id="20" name="Grafik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6000" cy="1905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094A49BB" wp14:editId="01FB48E7">
          <wp:extent cx="744220" cy="89979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eProS 201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4220" cy="899795"/>
                  </a:xfrm>
                  <a:prstGeom prst="rect">
                    <a:avLst/>
                  </a:prstGeom>
                </pic:spPr>
              </pic:pic>
            </a:graphicData>
          </a:graphic>
        </wp:inline>
      </w:drawing>
    </w:r>
  </w:p>
  <w:p w:rsidR="00767CCA" w:rsidRPr="00B14547" w:rsidRDefault="00767CCA" w:rsidP="00195A8E">
    <w:pPr>
      <w:pStyle w:val="Kopfzeile"/>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342"/>
    <w:multiLevelType w:val="hybridMultilevel"/>
    <w:tmpl w:val="6AA84E46"/>
    <w:lvl w:ilvl="0" w:tplc="6C9E883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0E3F05"/>
    <w:multiLevelType w:val="hybridMultilevel"/>
    <w:tmpl w:val="CBF28AEE"/>
    <w:lvl w:ilvl="0" w:tplc="0407000F">
      <w:start w:val="1"/>
      <w:numFmt w:val="decimal"/>
      <w:lvlText w:val="%1."/>
      <w:lvlJc w:val="left"/>
      <w:pPr>
        <w:ind w:left="360" w:hanging="360"/>
      </w:pPr>
      <w:rPr>
        <w:rFonts w:hint="default"/>
      </w:rPr>
    </w:lvl>
    <w:lvl w:ilvl="1" w:tplc="318AD738">
      <w:numFmt w:val="bullet"/>
      <w:lvlText w:val="·"/>
      <w:lvlJc w:val="left"/>
      <w:pPr>
        <w:ind w:left="1080" w:hanging="360"/>
      </w:pPr>
      <w:rPr>
        <w:rFonts w:ascii="Calibri" w:eastAsiaTheme="minorHAnsi" w:hAnsi="Calibri" w:cs="Calibr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5332EC2"/>
    <w:multiLevelType w:val="hybridMultilevel"/>
    <w:tmpl w:val="F0EACD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A74615"/>
    <w:multiLevelType w:val="hybridMultilevel"/>
    <w:tmpl w:val="9EA8424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2D945A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nsid w:val="14AC3BF6"/>
    <w:multiLevelType w:val="hybridMultilevel"/>
    <w:tmpl w:val="32E61E7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rPr>
        <w:rFonts w:hint="default"/>
      </w:rPr>
    </w:lvl>
    <w:lvl w:ilvl="2" w:tplc="B2C4AEAA">
      <w:start w:val="1"/>
      <w:numFmt w:val="decimal"/>
      <w:lvlText w:val="%3."/>
      <w:lvlJc w:val="left"/>
      <w:pPr>
        <w:ind w:left="1800" w:hanging="360"/>
      </w:pPr>
      <w:rPr>
        <w:rFont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6C825A9"/>
    <w:multiLevelType w:val="hybridMultilevel"/>
    <w:tmpl w:val="1200F8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174D15EA"/>
    <w:multiLevelType w:val="hybridMultilevel"/>
    <w:tmpl w:val="AC3271BA"/>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2B2D090B"/>
    <w:multiLevelType w:val="hybridMultilevel"/>
    <w:tmpl w:val="48BCC66E"/>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9">
      <w:start w:val="1"/>
      <w:numFmt w:val="lowerLetter"/>
      <w:lvlText w:val="%3."/>
      <w:lvlJc w:val="lef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E4E2B0F"/>
    <w:multiLevelType w:val="hybridMultilevel"/>
    <w:tmpl w:val="763403D0"/>
    <w:lvl w:ilvl="0" w:tplc="0407000F">
      <w:start w:val="1"/>
      <w:numFmt w:val="decimal"/>
      <w:lvlText w:val="%1."/>
      <w:lvlJc w:val="left"/>
      <w:pPr>
        <w:ind w:left="360" w:hanging="360"/>
      </w:pPr>
      <w:rPr>
        <w:rFonts w:hint="default"/>
      </w:rPr>
    </w:lvl>
    <w:lvl w:ilvl="1" w:tplc="A2008850">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2F24405C"/>
    <w:multiLevelType w:val="hybridMultilevel"/>
    <w:tmpl w:val="5C8E1C30"/>
    <w:lvl w:ilvl="0" w:tplc="04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rPr>
        <w:rFonts w:hint="default"/>
      </w:rPr>
    </w:lvl>
    <w:lvl w:ilvl="2" w:tplc="B2C4AEAA">
      <w:start w:val="1"/>
      <w:numFmt w:val="decimal"/>
      <w:lvlText w:val="%3."/>
      <w:lvlJc w:val="left"/>
      <w:pPr>
        <w:ind w:left="1800" w:hanging="360"/>
      </w:pPr>
      <w:rPr>
        <w:rFont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022539F"/>
    <w:multiLevelType w:val="hybridMultilevel"/>
    <w:tmpl w:val="E29C0494"/>
    <w:lvl w:ilvl="0" w:tplc="04070001">
      <w:start w:val="1"/>
      <w:numFmt w:val="bullet"/>
      <w:lvlText w:val=""/>
      <w:lvlJc w:val="left"/>
      <w:pPr>
        <w:ind w:left="360" w:hanging="360"/>
      </w:pPr>
      <w:rPr>
        <w:rFonts w:ascii="Symbol" w:hAnsi="Symbol" w:hint="default"/>
      </w:rPr>
    </w:lvl>
    <w:lvl w:ilvl="1" w:tplc="EB12D208">
      <w:numFmt w:val="bullet"/>
      <w:lvlText w:val="·"/>
      <w:lvlJc w:val="left"/>
      <w:pPr>
        <w:ind w:left="1080" w:hanging="360"/>
      </w:pPr>
      <w:rPr>
        <w:rFonts w:ascii="Calibri" w:eastAsiaTheme="minorHAnsi" w:hAnsi="Calibri" w:cs="Calibr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13A3682"/>
    <w:multiLevelType w:val="hybridMultilevel"/>
    <w:tmpl w:val="89B2175A"/>
    <w:lvl w:ilvl="0" w:tplc="04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rPr>
        <w:rFont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39827A36"/>
    <w:multiLevelType w:val="hybridMultilevel"/>
    <w:tmpl w:val="9A0E76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39CF6990"/>
    <w:multiLevelType w:val="hybridMultilevel"/>
    <w:tmpl w:val="2DD23C9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A6B4C7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nsid w:val="3A9B014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nsid w:val="3D2A2888"/>
    <w:multiLevelType w:val="hybridMultilevel"/>
    <w:tmpl w:val="348C4ED8"/>
    <w:lvl w:ilvl="0" w:tplc="04070001">
      <w:start w:val="1"/>
      <w:numFmt w:val="bullet"/>
      <w:lvlText w:val=""/>
      <w:lvlJc w:val="left"/>
      <w:pPr>
        <w:ind w:left="360" w:hanging="360"/>
      </w:pPr>
      <w:rPr>
        <w:rFonts w:ascii="Symbol" w:hAnsi="Symbol" w:hint="default"/>
      </w:rPr>
    </w:lvl>
    <w:lvl w:ilvl="1" w:tplc="318AD738">
      <w:numFmt w:val="bullet"/>
      <w:lvlText w:val="·"/>
      <w:lvlJc w:val="left"/>
      <w:pPr>
        <w:ind w:left="1080" w:hanging="360"/>
      </w:pPr>
      <w:rPr>
        <w:rFonts w:ascii="Calibri" w:eastAsiaTheme="minorHAnsi" w:hAnsi="Calibri" w:cs="Calibr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3F032448"/>
    <w:multiLevelType w:val="hybridMultilevel"/>
    <w:tmpl w:val="C6F64528"/>
    <w:lvl w:ilvl="0" w:tplc="6C9E883A">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A3A21B82">
      <w:numFmt w:val="bullet"/>
      <w:lvlText w:val="–"/>
      <w:lvlJc w:val="left"/>
      <w:pPr>
        <w:ind w:left="1800" w:hanging="360"/>
      </w:pPr>
      <w:rPr>
        <w:rFonts w:ascii="Calibri" w:eastAsiaTheme="minorHAnsi" w:hAnsi="Calibri" w:cs="Calibri"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3F525C58"/>
    <w:multiLevelType w:val="hybridMultilevel"/>
    <w:tmpl w:val="EE723C3E"/>
    <w:lvl w:ilvl="0" w:tplc="04070001">
      <w:start w:val="1"/>
      <w:numFmt w:val="bullet"/>
      <w:lvlText w:val=""/>
      <w:lvlJc w:val="left"/>
      <w:pPr>
        <w:ind w:left="360" w:hanging="360"/>
      </w:pPr>
      <w:rPr>
        <w:rFonts w:ascii="Symbol" w:hAnsi="Symbol" w:hint="default"/>
      </w:rPr>
    </w:lvl>
    <w:lvl w:ilvl="1" w:tplc="318AD738">
      <w:numFmt w:val="bullet"/>
      <w:lvlText w:val="·"/>
      <w:lvlJc w:val="left"/>
      <w:pPr>
        <w:ind w:left="1080" w:hanging="360"/>
      </w:pPr>
      <w:rPr>
        <w:rFonts w:ascii="Calibri" w:eastAsiaTheme="minorHAnsi" w:hAnsi="Calibri" w:cs="Calibr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421859D6"/>
    <w:multiLevelType w:val="hybridMultilevel"/>
    <w:tmpl w:val="73760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8CE5A06"/>
    <w:multiLevelType w:val="hybridMultilevel"/>
    <w:tmpl w:val="869A6982"/>
    <w:lvl w:ilvl="0" w:tplc="04070001">
      <w:start w:val="1"/>
      <w:numFmt w:val="bullet"/>
      <w:lvlText w:val=""/>
      <w:lvlJc w:val="left"/>
      <w:pPr>
        <w:ind w:left="360" w:hanging="360"/>
      </w:pPr>
      <w:rPr>
        <w:rFonts w:ascii="Symbol" w:hAnsi="Symbol" w:hint="default"/>
      </w:rPr>
    </w:lvl>
    <w:lvl w:ilvl="1" w:tplc="318AD738">
      <w:numFmt w:val="bullet"/>
      <w:lvlText w:val="·"/>
      <w:lvlJc w:val="left"/>
      <w:pPr>
        <w:ind w:left="1080" w:hanging="360"/>
      </w:pPr>
      <w:rPr>
        <w:rFonts w:ascii="Calibri" w:eastAsiaTheme="minorHAnsi" w:hAnsi="Calibri" w:cs="Calibr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49157446"/>
    <w:multiLevelType w:val="hybridMultilevel"/>
    <w:tmpl w:val="0A908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49D371B1"/>
    <w:multiLevelType w:val="hybridMultilevel"/>
    <w:tmpl w:val="AA0CFA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BC5149F"/>
    <w:multiLevelType w:val="hybridMultilevel"/>
    <w:tmpl w:val="A8427E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0731A9B"/>
    <w:multiLevelType w:val="hybridMultilevel"/>
    <w:tmpl w:val="572499CA"/>
    <w:lvl w:ilvl="0" w:tplc="6C9E883A">
      <w:numFmt w:val="bullet"/>
      <w:lvlText w:val="•"/>
      <w:lvlJc w:val="left"/>
      <w:pPr>
        <w:ind w:left="360" w:hanging="360"/>
      </w:pPr>
      <w:rPr>
        <w:rFonts w:ascii="Calibri" w:eastAsiaTheme="minorHAnsi" w:hAnsi="Calibri" w:cs="Calibri" w:hint="default"/>
      </w:rPr>
    </w:lvl>
    <w:lvl w:ilvl="1" w:tplc="6B4CCF5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0922453"/>
    <w:multiLevelType w:val="hybridMultilevel"/>
    <w:tmpl w:val="6B1CB33A"/>
    <w:lvl w:ilvl="0" w:tplc="6C9E883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C51866"/>
    <w:multiLevelType w:val="hybridMultilevel"/>
    <w:tmpl w:val="8A52E32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53775008"/>
    <w:multiLevelType w:val="hybridMultilevel"/>
    <w:tmpl w:val="1CDA4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6C35011"/>
    <w:multiLevelType w:val="hybridMultilevel"/>
    <w:tmpl w:val="DCD6C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6CD4EBC"/>
    <w:multiLevelType w:val="hybridMultilevel"/>
    <w:tmpl w:val="9252D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71C1CDD"/>
    <w:multiLevelType w:val="hybridMultilevel"/>
    <w:tmpl w:val="F36E5D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5C475604"/>
    <w:multiLevelType w:val="hybridMultilevel"/>
    <w:tmpl w:val="50E023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E245B47"/>
    <w:multiLevelType w:val="hybridMultilevel"/>
    <w:tmpl w:val="D402E3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5ECD2EF0"/>
    <w:multiLevelType w:val="hybridMultilevel"/>
    <w:tmpl w:val="F0A827E6"/>
    <w:lvl w:ilvl="0" w:tplc="6C9E883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5C67D3"/>
    <w:multiLevelType w:val="hybridMultilevel"/>
    <w:tmpl w:val="C4FEB9AA"/>
    <w:lvl w:ilvl="0" w:tplc="04070001">
      <w:start w:val="1"/>
      <w:numFmt w:val="bullet"/>
      <w:lvlText w:val=""/>
      <w:lvlJc w:val="left"/>
      <w:pPr>
        <w:ind w:left="360" w:hanging="360"/>
      </w:pPr>
      <w:rPr>
        <w:rFonts w:ascii="Symbol" w:hAnsi="Symbol" w:hint="default"/>
      </w:rPr>
    </w:lvl>
    <w:lvl w:ilvl="1" w:tplc="318AD738">
      <w:numFmt w:val="bullet"/>
      <w:lvlText w:val="·"/>
      <w:lvlJc w:val="left"/>
      <w:pPr>
        <w:ind w:left="1080" w:hanging="360"/>
      </w:pPr>
      <w:rPr>
        <w:rFonts w:ascii="Calibri" w:eastAsiaTheme="minorHAnsi" w:hAnsi="Calibri" w:cs="Calibr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nsid w:val="60614676"/>
    <w:multiLevelType w:val="hybridMultilevel"/>
    <w:tmpl w:val="763403D0"/>
    <w:lvl w:ilvl="0" w:tplc="0407000F">
      <w:start w:val="1"/>
      <w:numFmt w:val="decimal"/>
      <w:lvlText w:val="%1."/>
      <w:lvlJc w:val="left"/>
      <w:pPr>
        <w:ind w:left="720" w:hanging="360"/>
      </w:pPr>
      <w:rPr>
        <w:rFonts w:hint="default"/>
      </w:rPr>
    </w:lvl>
    <w:lvl w:ilvl="1" w:tplc="A200885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0D345D7"/>
    <w:multiLevelType w:val="hybridMultilevel"/>
    <w:tmpl w:val="DA4672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62912D28"/>
    <w:multiLevelType w:val="hybridMultilevel"/>
    <w:tmpl w:val="46522B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AFD2A1E"/>
    <w:multiLevelType w:val="hybridMultilevel"/>
    <w:tmpl w:val="2C2A9D5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6C5C4787"/>
    <w:multiLevelType w:val="hybridMultilevel"/>
    <w:tmpl w:val="7BDC1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E0B58CE"/>
    <w:multiLevelType w:val="hybridMultilevel"/>
    <w:tmpl w:val="3E5E20C8"/>
    <w:lvl w:ilvl="0" w:tplc="6C9E883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41B06AB"/>
    <w:multiLevelType w:val="hybridMultilevel"/>
    <w:tmpl w:val="E062C8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nsid w:val="77373848"/>
    <w:multiLevelType w:val="hybridMultilevel"/>
    <w:tmpl w:val="C69CF12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nsid w:val="789115D6"/>
    <w:multiLevelType w:val="hybridMultilevel"/>
    <w:tmpl w:val="BD283AAA"/>
    <w:lvl w:ilvl="0" w:tplc="6C9E883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D6B516C"/>
    <w:multiLevelType w:val="hybridMultilevel"/>
    <w:tmpl w:val="D48A3622"/>
    <w:lvl w:ilvl="0" w:tplc="6C9E883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5"/>
  </w:num>
  <w:num w:numId="4">
    <w:abstractNumId w:val="11"/>
  </w:num>
  <w:num w:numId="5">
    <w:abstractNumId w:val="2"/>
  </w:num>
  <w:num w:numId="6">
    <w:abstractNumId w:val="28"/>
  </w:num>
  <w:num w:numId="7">
    <w:abstractNumId w:val="15"/>
  </w:num>
  <w:num w:numId="8">
    <w:abstractNumId w:val="4"/>
  </w:num>
  <w:num w:numId="9">
    <w:abstractNumId w:val="16"/>
  </w:num>
  <w:num w:numId="10">
    <w:abstractNumId w:val="33"/>
  </w:num>
  <w:num w:numId="11">
    <w:abstractNumId w:val="23"/>
  </w:num>
  <w:num w:numId="12">
    <w:abstractNumId w:val="32"/>
  </w:num>
  <w:num w:numId="13">
    <w:abstractNumId w:val="6"/>
  </w:num>
  <w:num w:numId="14">
    <w:abstractNumId w:val="37"/>
  </w:num>
  <w:num w:numId="15">
    <w:abstractNumId w:val="1"/>
  </w:num>
  <w:num w:numId="16">
    <w:abstractNumId w:val="39"/>
  </w:num>
  <w:num w:numId="17">
    <w:abstractNumId w:val="43"/>
  </w:num>
  <w:num w:numId="18">
    <w:abstractNumId w:val="27"/>
  </w:num>
  <w:num w:numId="19">
    <w:abstractNumId w:val="14"/>
  </w:num>
  <w:num w:numId="20">
    <w:abstractNumId w:val="12"/>
  </w:num>
  <w:num w:numId="21">
    <w:abstractNumId w:val="10"/>
  </w:num>
  <w:num w:numId="22">
    <w:abstractNumId w:val="13"/>
  </w:num>
  <w:num w:numId="23">
    <w:abstractNumId w:val="22"/>
  </w:num>
  <w:num w:numId="24">
    <w:abstractNumId w:val="31"/>
  </w:num>
  <w:num w:numId="25">
    <w:abstractNumId w:val="5"/>
  </w:num>
  <w:num w:numId="26">
    <w:abstractNumId w:val="38"/>
  </w:num>
  <w:num w:numId="27">
    <w:abstractNumId w:val="42"/>
  </w:num>
  <w:num w:numId="28">
    <w:abstractNumId w:val="35"/>
  </w:num>
  <w:num w:numId="29">
    <w:abstractNumId w:val="24"/>
  </w:num>
  <w:num w:numId="30">
    <w:abstractNumId w:val="36"/>
  </w:num>
  <w:num w:numId="31">
    <w:abstractNumId w:val="30"/>
  </w:num>
  <w:num w:numId="32">
    <w:abstractNumId w:val="21"/>
  </w:num>
  <w:num w:numId="33">
    <w:abstractNumId w:val="7"/>
  </w:num>
  <w:num w:numId="34">
    <w:abstractNumId w:val="19"/>
  </w:num>
  <w:num w:numId="35">
    <w:abstractNumId w:val="17"/>
  </w:num>
  <w:num w:numId="36">
    <w:abstractNumId w:val="3"/>
  </w:num>
  <w:num w:numId="37">
    <w:abstractNumId w:val="8"/>
  </w:num>
  <w:num w:numId="38">
    <w:abstractNumId w:val="41"/>
  </w:num>
  <w:num w:numId="39">
    <w:abstractNumId w:val="0"/>
  </w:num>
  <w:num w:numId="40">
    <w:abstractNumId w:val="44"/>
  </w:num>
  <w:num w:numId="41">
    <w:abstractNumId w:val="26"/>
  </w:num>
  <w:num w:numId="42">
    <w:abstractNumId w:val="45"/>
  </w:num>
  <w:num w:numId="43">
    <w:abstractNumId w:val="34"/>
  </w:num>
  <w:num w:numId="44">
    <w:abstractNumId w:val="20"/>
  </w:num>
  <w:num w:numId="45">
    <w:abstractNumId w:val="29"/>
  </w:num>
  <w:num w:numId="46">
    <w:abstractNumId w:val="4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152A"/>
    <w:rsid w:val="000131EE"/>
    <w:rsid w:val="0002010D"/>
    <w:rsid w:val="0002209C"/>
    <w:rsid w:val="000327B7"/>
    <w:rsid w:val="0004194B"/>
    <w:rsid w:val="0004218E"/>
    <w:rsid w:val="00044FFB"/>
    <w:rsid w:val="00054DED"/>
    <w:rsid w:val="00067D33"/>
    <w:rsid w:val="00070E93"/>
    <w:rsid w:val="00075E13"/>
    <w:rsid w:val="00076CEE"/>
    <w:rsid w:val="00081A2E"/>
    <w:rsid w:val="00086936"/>
    <w:rsid w:val="000943BF"/>
    <w:rsid w:val="000B5F9B"/>
    <w:rsid w:val="000B6EC9"/>
    <w:rsid w:val="000C2A63"/>
    <w:rsid w:val="000D7AF5"/>
    <w:rsid w:val="000E35C9"/>
    <w:rsid w:val="000E367D"/>
    <w:rsid w:val="000E7A27"/>
    <w:rsid w:val="000F1FFC"/>
    <w:rsid w:val="00101386"/>
    <w:rsid w:val="0010154B"/>
    <w:rsid w:val="0010675A"/>
    <w:rsid w:val="0011242D"/>
    <w:rsid w:val="00112742"/>
    <w:rsid w:val="001129B7"/>
    <w:rsid w:val="00124D1D"/>
    <w:rsid w:val="001261F1"/>
    <w:rsid w:val="00140CD4"/>
    <w:rsid w:val="001444A7"/>
    <w:rsid w:val="00144DD6"/>
    <w:rsid w:val="00150140"/>
    <w:rsid w:val="0016090C"/>
    <w:rsid w:val="001630AC"/>
    <w:rsid w:val="00163163"/>
    <w:rsid w:val="001637DD"/>
    <w:rsid w:val="00173611"/>
    <w:rsid w:val="00174706"/>
    <w:rsid w:val="001811B7"/>
    <w:rsid w:val="00184CF0"/>
    <w:rsid w:val="001934AD"/>
    <w:rsid w:val="00195A8E"/>
    <w:rsid w:val="00197AF7"/>
    <w:rsid w:val="001B34A5"/>
    <w:rsid w:val="001B58C9"/>
    <w:rsid w:val="001C1B5C"/>
    <w:rsid w:val="001C77B0"/>
    <w:rsid w:val="001E3CDF"/>
    <w:rsid w:val="001E5BD9"/>
    <w:rsid w:val="00202DEB"/>
    <w:rsid w:val="00210EA4"/>
    <w:rsid w:val="002200E7"/>
    <w:rsid w:val="00227E3B"/>
    <w:rsid w:val="002456F7"/>
    <w:rsid w:val="00250414"/>
    <w:rsid w:val="00263249"/>
    <w:rsid w:val="00283D98"/>
    <w:rsid w:val="0028740F"/>
    <w:rsid w:val="002A6480"/>
    <w:rsid w:val="002D1539"/>
    <w:rsid w:val="002E37D3"/>
    <w:rsid w:val="002F628C"/>
    <w:rsid w:val="00303515"/>
    <w:rsid w:val="003041DC"/>
    <w:rsid w:val="00315AE2"/>
    <w:rsid w:val="00325E91"/>
    <w:rsid w:val="00326FCD"/>
    <w:rsid w:val="0032720D"/>
    <w:rsid w:val="0034389A"/>
    <w:rsid w:val="003629D0"/>
    <w:rsid w:val="00362A6B"/>
    <w:rsid w:val="00362DFD"/>
    <w:rsid w:val="00371360"/>
    <w:rsid w:val="003878A8"/>
    <w:rsid w:val="0039298F"/>
    <w:rsid w:val="00395894"/>
    <w:rsid w:val="003A15DA"/>
    <w:rsid w:val="003A3CE2"/>
    <w:rsid w:val="003A736E"/>
    <w:rsid w:val="003B31D1"/>
    <w:rsid w:val="003B5030"/>
    <w:rsid w:val="003B550A"/>
    <w:rsid w:val="003D4A06"/>
    <w:rsid w:val="003D5ACA"/>
    <w:rsid w:val="003D6F22"/>
    <w:rsid w:val="003E1134"/>
    <w:rsid w:val="003E1A0F"/>
    <w:rsid w:val="003E1BE0"/>
    <w:rsid w:val="003E434B"/>
    <w:rsid w:val="003F2E06"/>
    <w:rsid w:val="003F442F"/>
    <w:rsid w:val="004035B9"/>
    <w:rsid w:val="004149DC"/>
    <w:rsid w:val="00416D59"/>
    <w:rsid w:val="004217D4"/>
    <w:rsid w:val="00430694"/>
    <w:rsid w:val="00431A29"/>
    <w:rsid w:val="00442B4F"/>
    <w:rsid w:val="00451BAB"/>
    <w:rsid w:val="00456E89"/>
    <w:rsid w:val="00457E19"/>
    <w:rsid w:val="004737B0"/>
    <w:rsid w:val="00480281"/>
    <w:rsid w:val="00496B76"/>
    <w:rsid w:val="004B1CD0"/>
    <w:rsid w:val="004B6203"/>
    <w:rsid w:val="004C056E"/>
    <w:rsid w:val="004D0B9E"/>
    <w:rsid w:val="004D5CAE"/>
    <w:rsid w:val="004D7099"/>
    <w:rsid w:val="004E1D84"/>
    <w:rsid w:val="004E2CB9"/>
    <w:rsid w:val="004E56A8"/>
    <w:rsid w:val="004E6870"/>
    <w:rsid w:val="004E70F1"/>
    <w:rsid w:val="004F7495"/>
    <w:rsid w:val="005168EE"/>
    <w:rsid w:val="00524C06"/>
    <w:rsid w:val="00537073"/>
    <w:rsid w:val="00540729"/>
    <w:rsid w:val="00547CA4"/>
    <w:rsid w:val="0055000A"/>
    <w:rsid w:val="00552A01"/>
    <w:rsid w:val="00563D2E"/>
    <w:rsid w:val="005739B8"/>
    <w:rsid w:val="005811D0"/>
    <w:rsid w:val="005900FE"/>
    <w:rsid w:val="0059152A"/>
    <w:rsid w:val="005A6E9A"/>
    <w:rsid w:val="005C0713"/>
    <w:rsid w:val="005C2A86"/>
    <w:rsid w:val="005E02F5"/>
    <w:rsid w:val="005F0855"/>
    <w:rsid w:val="00620547"/>
    <w:rsid w:val="006272D9"/>
    <w:rsid w:val="00652001"/>
    <w:rsid w:val="00667C0D"/>
    <w:rsid w:val="00674A12"/>
    <w:rsid w:val="00676BAA"/>
    <w:rsid w:val="00676C52"/>
    <w:rsid w:val="006933BA"/>
    <w:rsid w:val="006A57DF"/>
    <w:rsid w:val="006C5BF0"/>
    <w:rsid w:val="006C628C"/>
    <w:rsid w:val="006D0410"/>
    <w:rsid w:val="006D07C6"/>
    <w:rsid w:val="006D5273"/>
    <w:rsid w:val="006E4E6A"/>
    <w:rsid w:val="006E6EE0"/>
    <w:rsid w:val="006F02B6"/>
    <w:rsid w:val="006F783B"/>
    <w:rsid w:val="007030BD"/>
    <w:rsid w:val="00705FC1"/>
    <w:rsid w:val="00710D8D"/>
    <w:rsid w:val="00713BAE"/>
    <w:rsid w:val="007230A3"/>
    <w:rsid w:val="00727097"/>
    <w:rsid w:val="00741CA7"/>
    <w:rsid w:val="00741FB2"/>
    <w:rsid w:val="0075061E"/>
    <w:rsid w:val="0075376B"/>
    <w:rsid w:val="00757E64"/>
    <w:rsid w:val="0076263C"/>
    <w:rsid w:val="00764DA9"/>
    <w:rsid w:val="00767CCA"/>
    <w:rsid w:val="00767E04"/>
    <w:rsid w:val="0078089D"/>
    <w:rsid w:val="007814AB"/>
    <w:rsid w:val="00781EA6"/>
    <w:rsid w:val="00782BA4"/>
    <w:rsid w:val="00791628"/>
    <w:rsid w:val="007945D5"/>
    <w:rsid w:val="007A6D7C"/>
    <w:rsid w:val="007A6FA4"/>
    <w:rsid w:val="007C08FD"/>
    <w:rsid w:val="007C25D5"/>
    <w:rsid w:val="007C3126"/>
    <w:rsid w:val="007C5E98"/>
    <w:rsid w:val="007C7454"/>
    <w:rsid w:val="007C7D9A"/>
    <w:rsid w:val="007D2ADF"/>
    <w:rsid w:val="007F0097"/>
    <w:rsid w:val="007F6EA9"/>
    <w:rsid w:val="00803EA7"/>
    <w:rsid w:val="00804242"/>
    <w:rsid w:val="00810931"/>
    <w:rsid w:val="0081229B"/>
    <w:rsid w:val="00821061"/>
    <w:rsid w:val="008211BC"/>
    <w:rsid w:val="0082656D"/>
    <w:rsid w:val="0082671E"/>
    <w:rsid w:val="008346A8"/>
    <w:rsid w:val="00846514"/>
    <w:rsid w:val="008506EA"/>
    <w:rsid w:val="0085318D"/>
    <w:rsid w:val="00853E2C"/>
    <w:rsid w:val="00856016"/>
    <w:rsid w:val="00886E48"/>
    <w:rsid w:val="008B0442"/>
    <w:rsid w:val="008C27E6"/>
    <w:rsid w:val="008C7637"/>
    <w:rsid w:val="008E10A2"/>
    <w:rsid w:val="008E5828"/>
    <w:rsid w:val="008F5E92"/>
    <w:rsid w:val="00900EF6"/>
    <w:rsid w:val="009021C9"/>
    <w:rsid w:val="00902409"/>
    <w:rsid w:val="00903B0A"/>
    <w:rsid w:val="00910C2E"/>
    <w:rsid w:val="009141C1"/>
    <w:rsid w:val="00921FE0"/>
    <w:rsid w:val="00933F57"/>
    <w:rsid w:val="00940C9B"/>
    <w:rsid w:val="00943B21"/>
    <w:rsid w:val="00944259"/>
    <w:rsid w:val="00954533"/>
    <w:rsid w:val="00957260"/>
    <w:rsid w:val="00957731"/>
    <w:rsid w:val="00962BE8"/>
    <w:rsid w:val="00963017"/>
    <w:rsid w:val="0096546F"/>
    <w:rsid w:val="00973CFD"/>
    <w:rsid w:val="00977383"/>
    <w:rsid w:val="00983667"/>
    <w:rsid w:val="00985E0C"/>
    <w:rsid w:val="00995ED3"/>
    <w:rsid w:val="009A32BF"/>
    <w:rsid w:val="009A7540"/>
    <w:rsid w:val="009B55CB"/>
    <w:rsid w:val="009B59D6"/>
    <w:rsid w:val="009C1696"/>
    <w:rsid w:val="009C6A63"/>
    <w:rsid w:val="009D0F1B"/>
    <w:rsid w:val="009D1072"/>
    <w:rsid w:val="009E4DBD"/>
    <w:rsid w:val="009E6DF2"/>
    <w:rsid w:val="009F1B63"/>
    <w:rsid w:val="009F2D24"/>
    <w:rsid w:val="00A008F3"/>
    <w:rsid w:val="00A1059B"/>
    <w:rsid w:val="00A1109D"/>
    <w:rsid w:val="00A15CF9"/>
    <w:rsid w:val="00A32571"/>
    <w:rsid w:val="00A4024E"/>
    <w:rsid w:val="00A41B87"/>
    <w:rsid w:val="00A43638"/>
    <w:rsid w:val="00A57A1A"/>
    <w:rsid w:val="00A70458"/>
    <w:rsid w:val="00A75F65"/>
    <w:rsid w:val="00AA012F"/>
    <w:rsid w:val="00AB33CA"/>
    <w:rsid w:val="00AB52F8"/>
    <w:rsid w:val="00AC7C54"/>
    <w:rsid w:val="00AE3591"/>
    <w:rsid w:val="00AE4ADF"/>
    <w:rsid w:val="00AE69CA"/>
    <w:rsid w:val="00AE70DC"/>
    <w:rsid w:val="00AF048F"/>
    <w:rsid w:val="00AF4A18"/>
    <w:rsid w:val="00B0057E"/>
    <w:rsid w:val="00B14547"/>
    <w:rsid w:val="00B361A9"/>
    <w:rsid w:val="00B44014"/>
    <w:rsid w:val="00B6764B"/>
    <w:rsid w:val="00B7247A"/>
    <w:rsid w:val="00B752B3"/>
    <w:rsid w:val="00B81E74"/>
    <w:rsid w:val="00BB39A8"/>
    <w:rsid w:val="00BB5D06"/>
    <w:rsid w:val="00BD71BC"/>
    <w:rsid w:val="00BD7896"/>
    <w:rsid w:val="00BE661B"/>
    <w:rsid w:val="00BE6720"/>
    <w:rsid w:val="00C074B1"/>
    <w:rsid w:val="00C119AE"/>
    <w:rsid w:val="00C26F3D"/>
    <w:rsid w:val="00C27EDA"/>
    <w:rsid w:val="00C33D6E"/>
    <w:rsid w:val="00C34B5D"/>
    <w:rsid w:val="00C51DD1"/>
    <w:rsid w:val="00C530FB"/>
    <w:rsid w:val="00C56F31"/>
    <w:rsid w:val="00C576C0"/>
    <w:rsid w:val="00C57767"/>
    <w:rsid w:val="00C6450A"/>
    <w:rsid w:val="00C67DAC"/>
    <w:rsid w:val="00C7171E"/>
    <w:rsid w:val="00C856CB"/>
    <w:rsid w:val="00C949A7"/>
    <w:rsid w:val="00C958C0"/>
    <w:rsid w:val="00C96383"/>
    <w:rsid w:val="00C970EE"/>
    <w:rsid w:val="00CA0909"/>
    <w:rsid w:val="00CA186E"/>
    <w:rsid w:val="00CA58F3"/>
    <w:rsid w:val="00CC3A15"/>
    <w:rsid w:val="00CD2640"/>
    <w:rsid w:val="00CD4CA6"/>
    <w:rsid w:val="00CD5631"/>
    <w:rsid w:val="00CE2C68"/>
    <w:rsid w:val="00CF231B"/>
    <w:rsid w:val="00D00BF9"/>
    <w:rsid w:val="00D05CCF"/>
    <w:rsid w:val="00D21BAE"/>
    <w:rsid w:val="00D42673"/>
    <w:rsid w:val="00D42809"/>
    <w:rsid w:val="00D7683D"/>
    <w:rsid w:val="00D81545"/>
    <w:rsid w:val="00D87606"/>
    <w:rsid w:val="00D90D15"/>
    <w:rsid w:val="00D951EE"/>
    <w:rsid w:val="00D95D35"/>
    <w:rsid w:val="00DA2086"/>
    <w:rsid w:val="00DA4051"/>
    <w:rsid w:val="00DA749E"/>
    <w:rsid w:val="00DB3BEF"/>
    <w:rsid w:val="00DB49AF"/>
    <w:rsid w:val="00DC2AAF"/>
    <w:rsid w:val="00DC66CB"/>
    <w:rsid w:val="00DC74B0"/>
    <w:rsid w:val="00DD038C"/>
    <w:rsid w:val="00DD7EE5"/>
    <w:rsid w:val="00DE1B01"/>
    <w:rsid w:val="00DF0AA5"/>
    <w:rsid w:val="00DF1621"/>
    <w:rsid w:val="00E13946"/>
    <w:rsid w:val="00E268AA"/>
    <w:rsid w:val="00E26B52"/>
    <w:rsid w:val="00E37C8F"/>
    <w:rsid w:val="00E43EE5"/>
    <w:rsid w:val="00E51790"/>
    <w:rsid w:val="00E62178"/>
    <w:rsid w:val="00E62AA7"/>
    <w:rsid w:val="00E62B6D"/>
    <w:rsid w:val="00E67351"/>
    <w:rsid w:val="00E677C6"/>
    <w:rsid w:val="00E67A89"/>
    <w:rsid w:val="00E73B7A"/>
    <w:rsid w:val="00E76527"/>
    <w:rsid w:val="00E8020C"/>
    <w:rsid w:val="00E84538"/>
    <w:rsid w:val="00E8550B"/>
    <w:rsid w:val="00EA19EC"/>
    <w:rsid w:val="00EA584E"/>
    <w:rsid w:val="00EB10ED"/>
    <w:rsid w:val="00EB6F28"/>
    <w:rsid w:val="00EC5EA5"/>
    <w:rsid w:val="00EC7CC4"/>
    <w:rsid w:val="00EE1092"/>
    <w:rsid w:val="00EF0EC8"/>
    <w:rsid w:val="00F0158C"/>
    <w:rsid w:val="00F148B0"/>
    <w:rsid w:val="00F15DDE"/>
    <w:rsid w:val="00F34033"/>
    <w:rsid w:val="00F34493"/>
    <w:rsid w:val="00F454F4"/>
    <w:rsid w:val="00F4654E"/>
    <w:rsid w:val="00F54EC3"/>
    <w:rsid w:val="00F61D16"/>
    <w:rsid w:val="00F633C4"/>
    <w:rsid w:val="00F65C70"/>
    <w:rsid w:val="00F757B7"/>
    <w:rsid w:val="00F76A79"/>
    <w:rsid w:val="00F93935"/>
    <w:rsid w:val="00FA020E"/>
    <w:rsid w:val="00FB44A8"/>
    <w:rsid w:val="00FC09DF"/>
    <w:rsid w:val="00FD1E5F"/>
    <w:rsid w:val="00FD2398"/>
    <w:rsid w:val="00FD6D7F"/>
    <w:rsid w:val="00FE1A11"/>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5915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semiHidden/>
    <w:unhideWhenUsed/>
    <w:qFormat/>
    <w:rsid w:val="00AE4AD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4A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152A"/>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3041DC"/>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041DC"/>
    <w:rPr>
      <w:rFonts w:ascii="Tahoma" w:hAnsi="Tahoma" w:cs="Tahoma"/>
      <w:sz w:val="16"/>
      <w:szCs w:val="16"/>
    </w:rPr>
  </w:style>
  <w:style w:type="paragraph" w:styleId="Kopfzeile">
    <w:name w:val="header"/>
    <w:aliases w:val="Kopfzeile_oben"/>
    <w:basedOn w:val="Standard"/>
    <w:link w:val="KopfzeileZchn"/>
    <w:unhideWhenUsed/>
    <w:rsid w:val="003041DC"/>
    <w:pPr>
      <w:tabs>
        <w:tab w:val="center" w:pos="4536"/>
        <w:tab w:val="right" w:pos="9072"/>
      </w:tabs>
      <w:spacing w:after="0" w:line="240" w:lineRule="auto"/>
    </w:pPr>
  </w:style>
  <w:style w:type="character" w:customStyle="1" w:styleId="KopfzeileZchn">
    <w:name w:val="Kopfzeile Zchn"/>
    <w:aliases w:val="Kopfzeile_oben Zchn"/>
    <w:basedOn w:val="Absatz-Standardschriftart"/>
    <w:link w:val="Kopfzeile"/>
    <w:rsid w:val="003041DC"/>
  </w:style>
  <w:style w:type="paragraph" w:styleId="Fuzeile">
    <w:name w:val="footer"/>
    <w:basedOn w:val="Standard"/>
    <w:link w:val="FuzeileZchn"/>
    <w:uiPriority w:val="99"/>
    <w:unhideWhenUsed/>
    <w:rsid w:val="003041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41DC"/>
  </w:style>
  <w:style w:type="paragraph" w:styleId="KeinLeerraum">
    <w:name w:val="No Spacing"/>
    <w:link w:val="KeinLeerraumZchn"/>
    <w:uiPriority w:val="1"/>
    <w:qFormat/>
    <w:rsid w:val="003041DC"/>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041DC"/>
    <w:rPr>
      <w:rFonts w:eastAsiaTheme="minorEastAsia"/>
    </w:rPr>
  </w:style>
  <w:style w:type="paragraph" w:styleId="Sprechblasentext">
    <w:name w:val="Balloon Text"/>
    <w:basedOn w:val="Standard"/>
    <w:link w:val="SprechblasentextZchn"/>
    <w:uiPriority w:val="99"/>
    <w:semiHidden/>
    <w:unhideWhenUsed/>
    <w:rsid w:val="00CD4C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CA6"/>
    <w:rPr>
      <w:rFonts w:ascii="Tahoma" w:hAnsi="Tahoma" w:cs="Tahoma"/>
      <w:sz w:val="16"/>
      <w:szCs w:val="16"/>
    </w:rPr>
  </w:style>
  <w:style w:type="paragraph" w:styleId="Listenabsatz">
    <w:name w:val="List Paragraph"/>
    <w:basedOn w:val="Standard"/>
    <w:uiPriority w:val="34"/>
    <w:qFormat/>
    <w:rsid w:val="00DE1B01"/>
    <w:pPr>
      <w:ind w:left="720"/>
      <w:contextualSpacing/>
    </w:pPr>
  </w:style>
  <w:style w:type="table" w:styleId="Tabellenraster">
    <w:name w:val="Table Grid"/>
    <w:basedOn w:val="NormaleTabelle"/>
    <w:uiPriority w:val="59"/>
    <w:rsid w:val="00FD1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AE4AD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E4ADF"/>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940C9B"/>
    <w:pPr>
      <w:outlineLvl w:val="9"/>
    </w:pPr>
  </w:style>
  <w:style w:type="paragraph" w:styleId="Verzeichnis1">
    <w:name w:val="toc 1"/>
    <w:basedOn w:val="Standard"/>
    <w:next w:val="Standard"/>
    <w:autoRedefine/>
    <w:uiPriority w:val="39"/>
    <w:unhideWhenUsed/>
    <w:rsid w:val="000E7A27"/>
    <w:pPr>
      <w:tabs>
        <w:tab w:val="left" w:pos="660"/>
        <w:tab w:val="right" w:leader="dot" w:pos="9062"/>
      </w:tabs>
      <w:spacing w:after="100"/>
      <w:ind w:left="658" w:hanging="658"/>
    </w:pPr>
  </w:style>
  <w:style w:type="paragraph" w:styleId="Verzeichnis3">
    <w:name w:val="toc 3"/>
    <w:basedOn w:val="Standard"/>
    <w:next w:val="Standard"/>
    <w:autoRedefine/>
    <w:uiPriority w:val="39"/>
    <w:unhideWhenUsed/>
    <w:rsid w:val="00940C9B"/>
    <w:pPr>
      <w:spacing w:after="100"/>
      <w:ind w:left="440"/>
    </w:pPr>
  </w:style>
  <w:style w:type="character" w:styleId="Hyperlink">
    <w:name w:val="Hyperlink"/>
    <w:basedOn w:val="Absatz-Standardschriftart"/>
    <w:uiPriority w:val="99"/>
    <w:unhideWhenUsed/>
    <w:rsid w:val="00940C9B"/>
    <w:rPr>
      <w:color w:val="0000FF" w:themeColor="hyperlink"/>
      <w:u w:val="single"/>
    </w:rPr>
  </w:style>
  <w:style w:type="paragraph" w:styleId="StandardWeb">
    <w:name w:val="Normal (Web)"/>
    <w:basedOn w:val="Standard"/>
    <w:uiPriority w:val="99"/>
    <w:semiHidden/>
    <w:unhideWhenUsed/>
    <w:rsid w:val="00D768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txt">
    <w:name w:val="txt"/>
    <w:link w:val="txtZchn"/>
    <w:rsid w:val="00C34B5D"/>
    <w:pPr>
      <w:spacing w:after="120" w:line="300" w:lineRule="atLeast"/>
      <w:jc w:val="both"/>
    </w:pPr>
    <w:rPr>
      <w:rFonts w:ascii="Arial" w:eastAsia="Times New Roman" w:hAnsi="Arial" w:cs="Times New Roman"/>
      <w:szCs w:val="20"/>
      <w:lang w:eastAsia="de-DE"/>
    </w:rPr>
  </w:style>
  <w:style w:type="character" w:customStyle="1" w:styleId="txtZchn">
    <w:name w:val="txt Zchn"/>
    <w:basedOn w:val="Absatz-Standardschriftart"/>
    <w:link w:val="txt"/>
    <w:rsid w:val="00C34B5D"/>
    <w:rPr>
      <w:rFonts w:ascii="Arial" w:eastAsia="Times New Roman" w:hAnsi="Arial" w:cs="Times New Roman"/>
      <w:szCs w:val="20"/>
      <w:lang w:eastAsia="de-DE"/>
    </w:rPr>
  </w:style>
  <w:style w:type="paragraph" w:styleId="Textkrper">
    <w:name w:val="Body Text"/>
    <w:basedOn w:val="Standard"/>
    <w:link w:val="TextkrperZchn"/>
    <w:rsid w:val="00C34B5D"/>
    <w:pPr>
      <w:widowControl w:val="0"/>
      <w:suppressAutoHyphens/>
      <w:spacing w:after="0" w:line="240" w:lineRule="auto"/>
    </w:pPr>
    <w:rPr>
      <w:rFonts w:ascii="Times New Roman" w:hAnsi="Times New Roman"/>
      <w:sz w:val="24"/>
      <w:szCs w:val="24"/>
      <w:lang w:val="en-US" w:bidi="he-IL"/>
    </w:rPr>
  </w:style>
  <w:style w:type="character" w:customStyle="1" w:styleId="TextkrperZchn">
    <w:name w:val="Textkörper Zchn"/>
    <w:basedOn w:val="Absatz-Standardschriftart"/>
    <w:link w:val="Textkrper"/>
    <w:rsid w:val="00C34B5D"/>
    <w:rPr>
      <w:rFonts w:ascii="Times New Roman" w:hAnsi="Times New Roman"/>
      <w:sz w:val="24"/>
      <w:szCs w:val="24"/>
      <w:lang w:val="en-US" w:bidi="he-IL"/>
    </w:rPr>
  </w:style>
  <w:style w:type="paragraph" w:customStyle="1" w:styleId="TableContents">
    <w:name w:val="Table Contents"/>
    <w:basedOn w:val="Textkrper"/>
    <w:rsid w:val="00C34B5D"/>
  </w:style>
  <w:style w:type="paragraph" w:customStyle="1" w:styleId="Kopfzeileunten">
    <w:name w:val="Kopfzeile_unten"/>
    <w:rsid w:val="00496B76"/>
    <w:pPr>
      <w:tabs>
        <w:tab w:val="left" w:pos="1361"/>
      </w:tabs>
      <w:spacing w:after="0" w:line="200" w:lineRule="exact"/>
      <w:ind w:left="1361" w:hanging="1361"/>
    </w:pPr>
    <w:rPr>
      <w:rFonts w:ascii="Advert-Light" w:eastAsia="Times New Roman" w:hAnsi="Advert-Light" w:cs="Times New Roman"/>
      <w:noProof/>
      <w:sz w:val="14"/>
      <w:szCs w:val="20"/>
      <w:lang w:eastAsia="de-DE"/>
    </w:rPr>
  </w:style>
  <w:style w:type="paragraph" w:customStyle="1" w:styleId="TableText">
    <w:name w:val="Table Text"/>
    <w:basedOn w:val="Standard"/>
    <w:rsid w:val="00496B76"/>
    <w:pPr>
      <w:overflowPunct w:val="0"/>
      <w:autoSpaceDE w:val="0"/>
      <w:autoSpaceDN w:val="0"/>
      <w:adjustRightInd w:val="0"/>
      <w:spacing w:after="0" w:line="240" w:lineRule="auto"/>
      <w:textAlignment w:val="baseline"/>
    </w:pPr>
    <w:rPr>
      <w:rFonts w:ascii="Arial" w:hAnsi="Arial"/>
      <w:noProof/>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3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2014-03-18T00:00:00</PublishDate>
  <Abstract>Ein praxisorientiertes Skript zum Thema Projektsteuerung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B90B6-DAF7-4192-8E78-DA218531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494</Words>
  <Characters>3115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Projektsteuerung</vt:lpstr>
    </vt:vector>
  </TitlesOfParts>
  <Manager>Friedrich.Ralf</Manager>
  <Company>GeProS GmbH</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Projektsteuerung</dc:title>
  <dc:subject>Project Charter-Teilnehmer</dc:subject>
  <dc:creator>Drengwitz.Magnus</dc:creator>
  <cp:lastModifiedBy>Sandra Müller</cp:lastModifiedBy>
  <cp:revision>6</cp:revision>
  <cp:lastPrinted>2014-04-10T07:45:00Z</cp:lastPrinted>
  <dcterms:created xsi:type="dcterms:W3CDTF">2014-04-10T07:43:00Z</dcterms:created>
  <dcterms:modified xsi:type="dcterms:W3CDTF">2014-04-11T07:11:00Z</dcterms:modified>
  <cp:category>Projektmanagement</cp:category>
</cp:coreProperties>
</file>