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525C" w14:textId="77777777" w:rsidR="00B05D19" w:rsidRDefault="00B05D19" w:rsidP="00B05D19">
      <w:r>
        <w:rPr>
          <w:b/>
          <w:bCs/>
          <w:sz w:val="48"/>
          <w:szCs w:val="48"/>
        </w:rPr>
        <w:t>Projekt: Entwurf eines Netzwerkprotokolls</w:t>
      </w:r>
    </w:p>
    <w:p w14:paraId="07323C7D" w14:textId="77777777" w:rsidR="00B05D19" w:rsidRDefault="0019037F" w:rsidP="00B05D19">
      <w:hyperlink r:id="rId7" w:history="1">
        <w:r w:rsidR="00533FA0" w:rsidRPr="00533FA0">
          <w:rPr>
            <w:color w:val="0000FF"/>
            <w:u w:val="single"/>
          </w:rPr>
          <w:t>https://ocw.cs.pub.ro/courses/iot/courses/01</w:t>
        </w:r>
      </w:hyperlink>
    </w:p>
    <w:p w14:paraId="2D472934" w14:textId="77777777" w:rsidR="00B05D19" w:rsidRDefault="00B05D19" w:rsidP="00B05D19">
      <w:r>
        <w:t xml:space="preserve">Thema: </w:t>
      </w:r>
      <w:r w:rsidRPr="00B05D19">
        <w:rPr>
          <w:smallCaps/>
        </w:rPr>
        <w:t>DAS NETZWERK</w:t>
      </w:r>
      <w:r>
        <w:rPr>
          <w:smallCaps/>
        </w:rPr>
        <w:t xml:space="preserve"> FÜR</w:t>
      </w:r>
      <w:r w:rsidRPr="00B05D19">
        <w:rPr>
          <w:smallCaps/>
        </w:rPr>
        <w:t xml:space="preserve"> ÜBERWACHUNG DER WALDÖKOSYSTEME</w:t>
      </w:r>
      <w:r w:rsidRPr="00B05D19">
        <w:t xml:space="preserve"> </w:t>
      </w:r>
      <w:r>
        <w:t>VON BAYERN</w:t>
      </w:r>
    </w:p>
    <w:p w14:paraId="150C5C11" w14:textId="33EC933C" w:rsidR="00695D77" w:rsidRPr="00695D77" w:rsidRDefault="00695D77" w:rsidP="00B05D19">
      <w:hyperlink r:id="rId8" w:history="1">
        <w:r>
          <w:rPr>
            <w:rStyle w:val="Hyperlink"/>
          </w:rPr>
          <w:t>https://docs.microsoft.com/de-de/azure/iot-fundamentals/iot-security-best-practices</w:t>
        </w:r>
      </w:hyperlink>
    </w:p>
    <w:p w14:paraId="3E3E4C60" w14:textId="77777777" w:rsidR="00695D77" w:rsidRPr="00695D77" w:rsidRDefault="00695D77" w:rsidP="00695D77">
      <w:pPr>
        <w:pStyle w:val="KeinLeerraum"/>
        <w:rPr>
          <w:sz w:val="32"/>
          <w:lang w:eastAsia="de-DE"/>
        </w:rPr>
      </w:pPr>
      <w:r w:rsidRPr="00695D77">
        <w:rPr>
          <w:sz w:val="32"/>
          <w:lang w:eastAsia="de-DE"/>
        </w:rPr>
        <w:t>Bewährte Methoden für die Sicherheit für das Internet der Dinge (</w:t>
      </w:r>
      <w:proofErr w:type="spellStart"/>
      <w:r w:rsidRPr="00695D77">
        <w:rPr>
          <w:sz w:val="32"/>
          <w:lang w:eastAsia="de-DE"/>
        </w:rPr>
        <w:t>IoT</w:t>
      </w:r>
      <w:proofErr w:type="spellEnd"/>
      <w:r w:rsidRPr="00695D77">
        <w:rPr>
          <w:sz w:val="32"/>
          <w:lang w:eastAsia="de-DE"/>
        </w:rPr>
        <w:t>)</w:t>
      </w:r>
      <w:bookmarkStart w:id="0" w:name="_GoBack"/>
      <w:bookmarkEnd w:id="0"/>
    </w:p>
    <w:p w14:paraId="00AF348E" w14:textId="1BC9FBB8" w:rsidR="00695D77" w:rsidRDefault="00695D77" w:rsidP="00B05D19"/>
    <w:p w14:paraId="2ECA934B" w14:textId="77777777" w:rsidR="00695D77" w:rsidRPr="00695D77" w:rsidRDefault="00695D77" w:rsidP="00B05D19"/>
    <w:p w14:paraId="2EAEC1E9" w14:textId="77777777" w:rsidR="00B05D19" w:rsidRDefault="00B05D19" w:rsidP="00BE10F5">
      <w:pPr>
        <w:pStyle w:val="Listenabsatz"/>
        <w:numPr>
          <w:ilvl w:val="0"/>
          <w:numId w:val="1"/>
        </w:numPr>
      </w:pPr>
      <w:r>
        <w:t>Unsere Hauptziele sind:</w:t>
      </w:r>
    </w:p>
    <w:p w14:paraId="0151CA2F" w14:textId="77777777" w:rsidR="00B05D19" w:rsidRDefault="00B05D19" w:rsidP="00B05D19"/>
    <w:p w14:paraId="39C62BF1" w14:textId="77777777" w:rsidR="00B05D19" w:rsidRDefault="00B05D19" w:rsidP="00B05D19">
      <w:r>
        <w:t>- ausführliche Informationen über die intrinsischen Merkmale der wichtigsten Ökosysteme in den Wäldern von Bayern liefern;</w:t>
      </w:r>
    </w:p>
    <w:p w14:paraId="02907F3E" w14:textId="77777777" w:rsidR="00B05D19" w:rsidRDefault="00B05D19" w:rsidP="00B05D19">
      <w:r>
        <w:t>- Überwachung der langfristigen Dynamik natürlicher Waldökosysteme;</w:t>
      </w:r>
    </w:p>
    <w:p w14:paraId="7C6E1F6C" w14:textId="77777777" w:rsidR="00B05D19" w:rsidRDefault="00B05D19" w:rsidP="00B05D19">
      <w:r>
        <w:t>- Bewertung der Auswirkungen des Klimawandels auf die Entwicklung dieser Ökosysteme</w:t>
      </w:r>
    </w:p>
    <w:p w14:paraId="27B87164" w14:textId="77777777" w:rsidR="00B05D19" w:rsidRDefault="00B05D19" w:rsidP="00B05D19">
      <w:r>
        <w:t>- Beziehungen zwischen Umweltstressoren wie atmosphärische Deposition oder Klimawandel und der Reaktion dieser Ökosysteme herzustellen;</w:t>
      </w:r>
    </w:p>
    <w:p w14:paraId="69E2DD2C" w14:textId="77777777" w:rsidR="00B05D19" w:rsidRDefault="00B05D19" w:rsidP="00B05D19">
      <w:r>
        <w:t>- durch Modellierung die potenziellen Auswirkungen von waldbaulichen Maßnahmen wie der Ernte auf diese Ökosysteme vorherzusagen;</w:t>
      </w:r>
    </w:p>
    <w:p w14:paraId="3F4BC4A4" w14:textId="77777777" w:rsidR="00B05D19" w:rsidRDefault="00B05D19" w:rsidP="00B05D19">
      <w:r>
        <w:t>- Standardisierung und Beschreibung von Messprotokollen, Validierung von Datenbanken, um die gesamte wissenschaftliche Gemeinschaft mit validierten und dokumentierten Daten zu versorgen.</w:t>
      </w:r>
    </w:p>
    <w:p w14:paraId="58C39162" w14:textId="77777777" w:rsidR="001A6308" w:rsidRDefault="001A6308" w:rsidP="00B05D19"/>
    <w:p w14:paraId="61AD3338" w14:textId="77777777" w:rsidR="00D02D23" w:rsidRDefault="00D02D23" w:rsidP="00BE10F5">
      <w:pPr>
        <w:pStyle w:val="Listenabsatz"/>
        <w:numPr>
          <w:ilvl w:val="0"/>
          <w:numId w:val="1"/>
        </w:numPr>
      </w:pPr>
      <w:r w:rsidRPr="00D02D23">
        <w:t>Die wichtigsten durchzuführenden Messungen und die Häufigkeit, mit der sie durchgeführt werden.</w:t>
      </w:r>
    </w:p>
    <w:tbl>
      <w:tblPr>
        <w:tblStyle w:val="Tabellenraster"/>
        <w:tblW w:w="8359" w:type="dxa"/>
        <w:tblLook w:val="04A0" w:firstRow="1" w:lastRow="0" w:firstColumn="1" w:lastColumn="0" w:noHBand="0" w:noVBand="1"/>
      </w:tblPr>
      <w:tblGrid>
        <w:gridCol w:w="4538"/>
        <w:gridCol w:w="3821"/>
      </w:tblGrid>
      <w:tr w:rsidR="00BE10F5" w14:paraId="2E691B17" w14:textId="77777777" w:rsidTr="007E5043">
        <w:trPr>
          <w:trHeight w:val="313"/>
        </w:trPr>
        <w:tc>
          <w:tcPr>
            <w:tcW w:w="4538" w:type="dxa"/>
          </w:tcPr>
          <w:p w14:paraId="4C92C448" w14:textId="77777777" w:rsidR="00BE10F5" w:rsidRPr="0052636E" w:rsidRDefault="00BE10F5" w:rsidP="00BE10F5">
            <w:pPr>
              <w:rPr>
                <w:b/>
                <w:color w:val="222A35" w:themeColor="text2" w:themeShade="80"/>
                <w:sz w:val="24"/>
              </w:rPr>
            </w:pPr>
            <w:r w:rsidRPr="0052636E">
              <w:rPr>
                <w:b/>
                <w:color w:val="222A35" w:themeColor="text2" w:themeShade="80"/>
                <w:sz w:val="24"/>
              </w:rPr>
              <w:t>Durchzuführende Messungen</w:t>
            </w:r>
          </w:p>
        </w:tc>
        <w:tc>
          <w:tcPr>
            <w:tcW w:w="3821" w:type="dxa"/>
          </w:tcPr>
          <w:p w14:paraId="3580EF4D" w14:textId="77777777" w:rsidR="00BE10F5" w:rsidRPr="0052636E" w:rsidRDefault="00BE10F5" w:rsidP="00BE10F5">
            <w:pPr>
              <w:rPr>
                <w:b/>
              </w:rPr>
            </w:pPr>
            <w:r w:rsidRPr="0052636E">
              <w:rPr>
                <w:b/>
                <w:color w:val="222A35" w:themeColor="text2" w:themeShade="80"/>
                <w:sz w:val="24"/>
              </w:rPr>
              <w:t>Messfrequenz</w:t>
            </w:r>
          </w:p>
        </w:tc>
      </w:tr>
      <w:tr w:rsidR="00BE10F5" w14:paraId="1A31E2A4" w14:textId="77777777" w:rsidTr="007E5043">
        <w:trPr>
          <w:trHeight w:val="313"/>
        </w:trPr>
        <w:tc>
          <w:tcPr>
            <w:tcW w:w="4538" w:type="dxa"/>
          </w:tcPr>
          <w:p w14:paraId="11410B17" w14:textId="77777777" w:rsidR="00BE10F5" w:rsidRDefault="00BE10F5" w:rsidP="00BE10F5">
            <w:r w:rsidRPr="00BE10F5">
              <w:t>Geographische Beschreibung der Studienplätze</w:t>
            </w:r>
          </w:p>
        </w:tc>
        <w:tc>
          <w:tcPr>
            <w:tcW w:w="3821" w:type="dxa"/>
          </w:tcPr>
          <w:p w14:paraId="07531AA5" w14:textId="77777777" w:rsidR="00BE10F5" w:rsidRDefault="00BE10F5" w:rsidP="00BE10F5">
            <w:r w:rsidRPr="00BE10F5">
              <w:t xml:space="preserve">Alle </w:t>
            </w:r>
            <w:r w:rsidR="0052636E">
              <w:t>3</w:t>
            </w:r>
            <w:r w:rsidRPr="00BE10F5">
              <w:t xml:space="preserve"> Jahre</w:t>
            </w:r>
          </w:p>
        </w:tc>
      </w:tr>
      <w:tr w:rsidR="00BE10F5" w14:paraId="06B4A96A" w14:textId="77777777" w:rsidTr="007E5043">
        <w:trPr>
          <w:trHeight w:val="304"/>
        </w:trPr>
        <w:tc>
          <w:tcPr>
            <w:tcW w:w="4538" w:type="dxa"/>
          </w:tcPr>
          <w:p w14:paraId="06D077FC" w14:textId="77777777" w:rsidR="00BE10F5" w:rsidRDefault="00BE10F5" w:rsidP="00BE10F5">
            <w:r w:rsidRPr="00BE10F5">
              <w:t>Identifizierung, Nummerierung und Positionierung aller Stangen über 1,1 cm Durchmesser</w:t>
            </w:r>
          </w:p>
        </w:tc>
        <w:tc>
          <w:tcPr>
            <w:tcW w:w="3821" w:type="dxa"/>
          </w:tcPr>
          <w:p w14:paraId="0697C030" w14:textId="77777777" w:rsidR="00BE10F5" w:rsidRDefault="0052636E" w:rsidP="00BE10F5">
            <w:r>
              <w:t>jedes</w:t>
            </w:r>
            <w:r w:rsidRPr="00BE10F5">
              <w:t xml:space="preserve"> Jahr</w:t>
            </w:r>
          </w:p>
        </w:tc>
      </w:tr>
      <w:tr w:rsidR="00BE10F5" w14:paraId="581B91E0" w14:textId="77777777" w:rsidTr="007E5043">
        <w:trPr>
          <w:trHeight w:val="313"/>
        </w:trPr>
        <w:tc>
          <w:tcPr>
            <w:tcW w:w="4538" w:type="dxa"/>
          </w:tcPr>
          <w:p w14:paraId="5BD3EEEB" w14:textId="77777777" w:rsidR="007E5043" w:rsidRPr="007E5043" w:rsidRDefault="00BE10F5" w:rsidP="007E5043">
            <w:pPr>
              <w:pStyle w:val="Default"/>
              <w:rPr>
                <w:rFonts w:asciiTheme="minorHAnsi" w:hAnsiTheme="minorHAnsi" w:cstheme="minorHAnsi"/>
                <w:sz w:val="20"/>
              </w:rPr>
            </w:pPr>
            <w:r w:rsidRPr="007E5043">
              <w:rPr>
                <w:rFonts w:asciiTheme="minorHAnsi" w:hAnsiTheme="minorHAnsi" w:cstheme="minorHAnsi"/>
                <w:sz w:val="20"/>
              </w:rPr>
              <w:t xml:space="preserve">Durchmesser, </w:t>
            </w:r>
            <w:r w:rsidR="007E5043" w:rsidRPr="007E5043">
              <w:rPr>
                <w:rFonts w:asciiTheme="minorHAnsi" w:hAnsiTheme="minorHAnsi" w:cstheme="minorHAnsi"/>
                <w:sz w:val="20"/>
                <w:szCs w:val="28"/>
              </w:rPr>
              <w:t xml:space="preserve">Temperatur </w:t>
            </w:r>
          </w:p>
          <w:p w14:paraId="6C819C0A" w14:textId="77777777" w:rsidR="00BE10F5" w:rsidRPr="007E5043" w:rsidRDefault="00BE10F5" w:rsidP="00BE10F5">
            <w:pPr>
              <w:rPr>
                <w:sz w:val="16"/>
              </w:rPr>
            </w:pPr>
          </w:p>
        </w:tc>
        <w:tc>
          <w:tcPr>
            <w:tcW w:w="3821" w:type="dxa"/>
          </w:tcPr>
          <w:p w14:paraId="434C1056" w14:textId="77777777" w:rsidR="00BE10F5" w:rsidRDefault="00BE10F5" w:rsidP="00BE10F5">
            <w:r w:rsidRPr="00BE10F5">
              <w:t xml:space="preserve">Alle </w:t>
            </w:r>
            <w:r w:rsidR="007E5043">
              <w:t>2</w:t>
            </w:r>
            <w:r w:rsidRPr="00BE10F5">
              <w:t xml:space="preserve"> Jahre</w:t>
            </w:r>
          </w:p>
        </w:tc>
      </w:tr>
      <w:tr w:rsidR="00BE10F5" w14:paraId="2C5271FD" w14:textId="77777777" w:rsidTr="007E5043">
        <w:trPr>
          <w:trHeight w:val="313"/>
        </w:trPr>
        <w:tc>
          <w:tcPr>
            <w:tcW w:w="4538" w:type="dxa"/>
          </w:tcPr>
          <w:p w14:paraId="34B82806" w14:textId="77777777" w:rsidR="00BE10F5" w:rsidRDefault="00BE10F5" w:rsidP="00BE10F5">
            <w:r w:rsidRPr="00BE10F5">
              <w:t>Erfassung von Schaftfehlern</w:t>
            </w:r>
          </w:p>
        </w:tc>
        <w:tc>
          <w:tcPr>
            <w:tcW w:w="3821" w:type="dxa"/>
          </w:tcPr>
          <w:p w14:paraId="17E44C5E" w14:textId="77777777" w:rsidR="00BE10F5" w:rsidRDefault="00BE10F5" w:rsidP="00BE10F5">
            <w:r w:rsidRPr="00BE10F5">
              <w:t xml:space="preserve">Alle </w:t>
            </w:r>
            <w:r w:rsidR="0052636E">
              <w:t>2</w:t>
            </w:r>
            <w:r w:rsidRPr="00BE10F5">
              <w:t xml:space="preserve"> Jahre</w:t>
            </w:r>
          </w:p>
        </w:tc>
      </w:tr>
      <w:tr w:rsidR="00BE10F5" w14:paraId="763DE954" w14:textId="77777777" w:rsidTr="007E5043">
        <w:trPr>
          <w:trHeight w:val="313"/>
        </w:trPr>
        <w:tc>
          <w:tcPr>
            <w:tcW w:w="4538" w:type="dxa"/>
          </w:tcPr>
          <w:p w14:paraId="71EBC775" w14:textId="77777777" w:rsidR="00BE10F5" w:rsidRDefault="00BE10F5" w:rsidP="00BE10F5">
            <w:r w:rsidRPr="00BE10F5">
              <w:t>Phytoökologisches Inventar</w:t>
            </w:r>
          </w:p>
        </w:tc>
        <w:tc>
          <w:tcPr>
            <w:tcW w:w="3821" w:type="dxa"/>
          </w:tcPr>
          <w:p w14:paraId="7D4FB774" w14:textId="77777777" w:rsidR="00BE10F5" w:rsidRDefault="00BE10F5" w:rsidP="00BE10F5">
            <w:r w:rsidRPr="00BE10F5">
              <w:t>Einmalig, zum Zeitpunkt der Gründung</w:t>
            </w:r>
          </w:p>
        </w:tc>
      </w:tr>
      <w:tr w:rsidR="00BE10F5" w14:paraId="07D2B887" w14:textId="77777777" w:rsidTr="007E5043">
        <w:trPr>
          <w:trHeight w:val="313"/>
        </w:trPr>
        <w:tc>
          <w:tcPr>
            <w:tcW w:w="4538" w:type="dxa"/>
          </w:tcPr>
          <w:p w14:paraId="402D3606" w14:textId="77777777" w:rsidR="00BE10F5" w:rsidRDefault="00BE10F5" w:rsidP="00BE10F5">
            <w:r w:rsidRPr="00BE10F5">
              <w:t>Blattanalysen (Makro- und Mikroelemente)</w:t>
            </w:r>
          </w:p>
        </w:tc>
        <w:tc>
          <w:tcPr>
            <w:tcW w:w="3821" w:type="dxa"/>
          </w:tcPr>
          <w:p w14:paraId="217E5D6C" w14:textId="77777777" w:rsidR="00BE10F5" w:rsidRDefault="00BE10F5" w:rsidP="00BE10F5">
            <w:r w:rsidRPr="00BE10F5">
              <w:t xml:space="preserve">Alle </w:t>
            </w:r>
            <w:r w:rsidR="0052636E">
              <w:t>2</w:t>
            </w:r>
            <w:r w:rsidRPr="00BE10F5">
              <w:t xml:space="preserve"> Jahre</w:t>
            </w:r>
          </w:p>
        </w:tc>
      </w:tr>
      <w:tr w:rsidR="00BE10F5" w14:paraId="566C58D4" w14:textId="77777777" w:rsidTr="007E5043">
        <w:trPr>
          <w:trHeight w:val="313"/>
        </w:trPr>
        <w:tc>
          <w:tcPr>
            <w:tcW w:w="4538" w:type="dxa"/>
          </w:tcPr>
          <w:p w14:paraId="39FDC0AD" w14:textId="77777777" w:rsidR="00BE10F5" w:rsidRDefault="00BE10F5" w:rsidP="00BE10F5">
            <w:r w:rsidRPr="00BE10F5">
              <w:t>Bodenbeschreibung</w:t>
            </w:r>
          </w:p>
        </w:tc>
        <w:tc>
          <w:tcPr>
            <w:tcW w:w="3821" w:type="dxa"/>
          </w:tcPr>
          <w:p w14:paraId="56D57813" w14:textId="77777777" w:rsidR="00BE10F5" w:rsidRDefault="00BE10F5" w:rsidP="00BE10F5">
            <w:r w:rsidRPr="00BE10F5">
              <w:t>Einmalig, zum Zeitpunkt der Gründung</w:t>
            </w:r>
          </w:p>
        </w:tc>
      </w:tr>
      <w:tr w:rsidR="00BE10F5" w14:paraId="0F54076F" w14:textId="77777777" w:rsidTr="007E5043">
        <w:trPr>
          <w:trHeight w:val="313"/>
        </w:trPr>
        <w:tc>
          <w:tcPr>
            <w:tcW w:w="4538" w:type="dxa"/>
          </w:tcPr>
          <w:p w14:paraId="15989463" w14:textId="77777777" w:rsidR="00BE10F5" w:rsidRPr="00BE10F5" w:rsidRDefault="0052636E" w:rsidP="00BE10F5">
            <w:r w:rsidRPr="0052636E">
              <w:t>Meteorologische Standarddaten</w:t>
            </w:r>
          </w:p>
        </w:tc>
        <w:tc>
          <w:tcPr>
            <w:tcW w:w="3821" w:type="dxa"/>
          </w:tcPr>
          <w:p w14:paraId="19814580" w14:textId="77777777" w:rsidR="00BE10F5" w:rsidRPr="00BE10F5" w:rsidRDefault="0052636E" w:rsidP="00BE10F5">
            <w:r w:rsidRPr="0052636E">
              <w:t>Jede Stunde</w:t>
            </w:r>
          </w:p>
        </w:tc>
      </w:tr>
      <w:tr w:rsidR="00BE10F5" w14:paraId="3913D1D7" w14:textId="77777777" w:rsidTr="007E5043">
        <w:trPr>
          <w:trHeight w:val="313"/>
        </w:trPr>
        <w:tc>
          <w:tcPr>
            <w:tcW w:w="4538" w:type="dxa"/>
          </w:tcPr>
          <w:p w14:paraId="25ADEF30" w14:textId="77777777" w:rsidR="00BE10F5" w:rsidRPr="00BE10F5" w:rsidRDefault="0052636E" w:rsidP="00BE10F5">
            <w:r w:rsidRPr="0052636E">
              <w:t xml:space="preserve">Niederschlagsanalysen (Nassabscheidung: pH, K, Ca, Mg, </w:t>
            </w:r>
            <w:proofErr w:type="spellStart"/>
            <w:r w:rsidRPr="0052636E">
              <w:t>Mn</w:t>
            </w:r>
            <w:proofErr w:type="spellEnd"/>
            <w:r w:rsidRPr="0052636E">
              <w:t xml:space="preserve">, SO4, Na, Cl, NH4, </w:t>
            </w:r>
            <w:proofErr w:type="spellStart"/>
            <w:r w:rsidRPr="0052636E">
              <w:t>NOx</w:t>
            </w:r>
            <w:proofErr w:type="spellEnd"/>
            <w:r w:rsidRPr="0052636E">
              <w:t>)</w:t>
            </w:r>
          </w:p>
        </w:tc>
        <w:tc>
          <w:tcPr>
            <w:tcW w:w="3821" w:type="dxa"/>
          </w:tcPr>
          <w:p w14:paraId="1CBDD151" w14:textId="77777777" w:rsidR="00BE10F5" w:rsidRPr="00BE10F5" w:rsidRDefault="0052636E" w:rsidP="00BE10F5">
            <w:r w:rsidRPr="0052636E">
              <w:t>jeden Tag</w:t>
            </w:r>
          </w:p>
        </w:tc>
      </w:tr>
      <w:tr w:rsidR="00BE10F5" w14:paraId="1573CCD4" w14:textId="77777777" w:rsidTr="007E5043">
        <w:trPr>
          <w:trHeight w:val="313"/>
        </w:trPr>
        <w:tc>
          <w:tcPr>
            <w:tcW w:w="4538" w:type="dxa"/>
          </w:tcPr>
          <w:p w14:paraId="4865EE89" w14:textId="77777777" w:rsidR="00BE10F5" w:rsidRPr="00BE10F5" w:rsidRDefault="0052636E" w:rsidP="00BE10F5">
            <w:r w:rsidRPr="0052636E">
              <w:t>Wasserchemie in der gesamten Wasserscheide</w:t>
            </w:r>
          </w:p>
        </w:tc>
        <w:tc>
          <w:tcPr>
            <w:tcW w:w="3821" w:type="dxa"/>
          </w:tcPr>
          <w:p w14:paraId="097CD7E9" w14:textId="77777777" w:rsidR="00BE10F5" w:rsidRPr="00BE10F5" w:rsidRDefault="0052636E" w:rsidP="00BE10F5">
            <w:r w:rsidRPr="0052636E">
              <w:t>Jede Woche</w:t>
            </w:r>
          </w:p>
        </w:tc>
      </w:tr>
      <w:tr w:rsidR="00BE10F5" w14:paraId="16037689" w14:textId="77777777" w:rsidTr="007E5043">
        <w:trPr>
          <w:trHeight w:val="313"/>
        </w:trPr>
        <w:tc>
          <w:tcPr>
            <w:tcW w:w="4538" w:type="dxa"/>
          </w:tcPr>
          <w:p w14:paraId="1685A9EC" w14:textId="77777777" w:rsidR="00BE10F5" w:rsidRPr="00BE10F5" w:rsidRDefault="0052636E" w:rsidP="0052636E">
            <w:r>
              <w:lastRenderedPageBreak/>
              <w:t>Müllsammlung und chemische Analyse</w:t>
            </w:r>
          </w:p>
        </w:tc>
        <w:tc>
          <w:tcPr>
            <w:tcW w:w="3821" w:type="dxa"/>
          </w:tcPr>
          <w:p w14:paraId="20D49276" w14:textId="77777777" w:rsidR="00BE10F5" w:rsidRPr="00BE10F5" w:rsidRDefault="0052636E" w:rsidP="00BE10F5">
            <w:r w:rsidRPr="0052636E">
              <w:t>Jedes Jahr</w:t>
            </w:r>
          </w:p>
        </w:tc>
      </w:tr>
      <w:tr w:rsidR="0052636E" w14:paraId="762994B9" w14:textId="77777777" w:rsidTr="007E5043">
        <w:trPr>
          <w:trHeight w:val="313"/>
        </w:trPr>
        <w:tc>
          <w:tcPr>
            <w:tcW w:w="4538" w:type="dxa"/>
          </w:tcPr>
          <w:p w14:paraId="1DE72C0E" w14:textId="77777777" w:rsidR="007E5043" w:rsidRPr="007E5043" w:rsidRDefault="007E5043" w:rsidP="007E5043">
            <w:pPr>
              <w:pStyle w:val="Default"/>
              <w:rPr>
                <w:rFonts w:asciiTheme="minorHAnsi" w:hAnsiTheme="minorHAnsi" w:cstheme="minorHAnsi"/>
                <w:sz w:val="22"/>
              </w:rPr>
            </w:pPr>
            <w:r w:rsidRPr="007E5043">
              <w:rPr>
                <w:rFonts w:asciiTheme="minorHAnsi" w:hAnsiTheme="minorHAnsi" w:cstheme="minorHAnsi"/>
                <w:sz w:val="22"/>
              </w:rPr>
              <w:t xml:space="preserve">Luftfeuchtigkeit, </w:t>
            </w:r>
            <w:r w:rsidRPr="007E5043">
              <w:rPr>
                <w:rFonts w:asciiTheme="minorHAnsi" w:hAnsiTheme="minorHAnsi" w:cstheme="minorHAnsi"/>
                <w:szCs w:val="28"/>
              </w:rPr>
              <w:t xml:space="preserve">Sonneneinstrahlung </w:t>
            </w:r>
          </w:p>
          <w:p w14:paraId="4891D719" w14:textId="77777777" w:rsidR="0052636E" w:rsidRDefault="0052636E" w:rsidP="0052636E"/>
        </w:tc>
        <w:tc>
          <w:tcPr>
            <w:tcW w:w="3821" w:type="dxa"/>
          </w:tcPr>
          <w:p w14:paraId="1DF5B4E6" w14:textId="77777777" w:rsidR="0052636E" w:rsidRPr="0052636E" w:rsidRDefault="00713AC3" w:rsidP="00BE10F5">
            <w:r>
              <w:t>Jeden Tag</w:t>
            </w:r>
          </w:p>
        </w:tc>
      </w:tr>
      <w:tr w:rsidR="0052636E" w14:paraId="4A1B100E" w14:textId="77777777" w:rsidTr="007E5043">
        <w:trPr>
          <w:trHeight w:val="360"/>
        </w:trPr>
        <w:tc>
          <w:tcPr>
            <w:tcW w:w="4538" w:type="dxa"/>
          </w:tcPr>
          <w:p w14:paraId="343B6DC0" w14:textId="77777777" w:rsidR="007E5043" w:rsidRPr="007E5043" w:rsidRDefault="007E5043" w:rsidP="007E5043">
            <w:pPr>
              <w:pStyle w:val="Default"/>
              <w:spacing w:before="3" w:after="120"/>
              <w:rPr>
                <w:rFonts w:asciiTheme="minorHAnsi" w:hAnsiTheme="minorHAnsi" w:cstheme="minorHAnsi"/>
                <w:szCs w:val="28"/>
              </w:rPr>
            </w:pPr>
            <w:r w:rsidRPr="007E5043">
              <w:rPr>
                <w:rFonts w:asciiTheme="minorHAnsi" w:hAnsiTheme="minorHAnsi" w:cstheme="minorHAnsi"/>
                <w:szCs w:val="28"/>
              </w:rPr>
              <w:t xml:space="preserve">Schneehöhe </w:t>
            </w:r>
          </w:p>
          <w:p w14:paraId="66EE31FE" w14:textId="77777777" w:rsidR="0052636E" w:rsidRDefault="0052636E" w:rsidP="0052636E"/>
        </w:tc>
        <w:tc>
          <w:tcPr>
            <w:tcW w:w="3821" w:type="dxa"/>
          </w:tcPr>
          <w:p w14:paraId="5B00D5E8" w14:textId="77777777" w:rsidR="0052636E" w:rsidRPr="0052636E" w:rsidRDefault="00713AC3" w:rsidP="00BE10F5">
            <w:r>
              <w:t xml:space="preserve">Im Winter, jedes Mal, wenn </w:t>
            </w:r>
            <w:r w:rsidRPr="00713AC3">
              <w:t>es schneit</w:t>
            </w:r>
          </w:p>
        </w:tc>
      </w:tr>
    </w:tbl>
    <w:p w14:paraId="0B43BCB6" w14:textId="77777777" w:rsidR="00BE10F5" w:rsidRPr="00E67F37" w:rsidRDefault="00DD4ABA" w:rsidP="009619A3">
      <w:pPr>
        <w:pStyle w:val="Listenabsatz"/>
        <w:numPr>
          <w:ilvl w:val="0"/>
          <w:numId w:val="1"/>
        </w:numPr>
        <w:rPr>
          <w:color w:val="222A35" w:themeColor="text2" w:themeShade="80"/>
        </w:rPr>
      </w:pPr>
      <w:r w:rsidRPr="009619A3">
        <w:rPr>
          <w:b/>
          <w:bCs/>
          <w:color w:val="222A35" w:themeColor="text2" w:themeShade="80"/>
          <w:sz w:val="28"/>
          <w:szCs w:val="28"/>
        </w:rPr>
        <w:t>Netzwerkprotokoll</w:t>
      </w:r>
    </w:p>
    <w:p w14:paraId="40AB3A81" w14:textId="77777777" w:rsidR="00E67F37" w:rsidRPr="00E67F37" w:rsidRDefault="00E67F37" w:rsidP="00E67F37">
      <w:pPr>
        <w:ind w:left="284"/>
        <w:rPr>
          <w:color w:val="222A35" w:themeColor="text2" w:themeShade="80"/>
        </w:rPr>
      </w:pPr>
    </w:p>
    <w:p w14:paraId="03F03D09" w14:textId="77777777" w:rsidR="009619A3" w:rsidRDefault="009619A3" w:rsidP="009619A3">
      <w:pPr>
        <w:pStyle w:val="Listenabsatz"/>
        <w:numPr>
          <w:ilvl w:val="0"/>
          <w:numId w:val="2"/>
        </w:numPr>
        <w:rPr>
          <w:color w:val="222A35" w:themeColor="text2" w:themeShade="80"/>
        </w:rPr>
      </w:pPr>
      <w:r>
        <w:rPr>
          <w:color w:val="222A35" w:themeColor="text2" w:themeShade="80"/>
        </w:rPr>
        <w:t>Gesamt Zustand der Wald werden implementiert</w:t>
      </w:r>
    </w:p>
    <w:p w14:paraId="32623167" w14:textId="77777777" w:rsidR="009619A3" w:rsidRDefault="009619A3" w:rsidP="009619A3">
      <w:pPr>
        <w:pStyle w:val="Listenabsatz"/>
        <w:numPr>
          <w:ilvl w:val="0"/>
          <w:numId w:val="2"/>
        </w:numPr>
        <w:rPr>
          <w:color w:val="222A35" w:themeColor="text2" w:themeShade="80"/>
        </w:rPr>
      </w:pPr>
      <w:r>
        <w:rPr>
          <w:color w:val="222A35" w:themeColor="text2" w:themeShade="80"/>
        </w:rPr>
        <w:t xml:space="preserve">Wir werden alle mögliche Ökologische Energie nutzen, </w:t>
      </w:r>
      <w:proofErr w:type="spellStart"/>
      <w:r>
        <w:rPr>
          <w:color w:val="222A35" w:themeColor="text2" w:themeShade="80"/>
        </w:rPr>
        <w:t>d.h</w:t>
      </w:r>
      <w:proofErr w:type="spellEnd"/>
      <w:r>
        <w:rPr>
          <w:color w:val="222A35" w:themeColor="text2" w:themeShade="80"/>
        </w:rPr>
        <w:t xml:space="preserve"> Solar, </w:t>
      </w:r>
      <w:r w:rsidRPr="009619A3">
        <w:rPr>
          <w:color w:val="222A35" w:themeColor="text2" w:themeShade="80"/>
        </w:rPr>
        <w:t>Windenergie</w:t>
      </w:r>
    </w:p>
    <w:p w14:paraId="7C0DF98E" w14:textId="77777777" w:rsidR="009619A3" w:rsidRDefault="009619A3" w:rsidP="009619A3">
      <w:pPr>
        <w:pStyle w:val="Listenabsatz"/>
        <w:numPr>
          <w:ilvl w:val="0"/>
          <w:numId w:val="2"/>
        </w:numPr>
        <w:rPr>
          <w:color w:val="222A35" w:themeColor="text2" w:themeShade="80"/>
        </w:rPr>
      </w:pPr>
      <w:r>
        <w:rPr>
          <w:color w:val="222A35" w:themeColor="text2" w:themeShade="80"/>
        </w:rPr>
        <w:t>Routing: GPS</w:t>
      </w:r>
    </w:p>
    <w:p w14:paraId="3F2BC52E" w14:textId="77777777" w:rsidR="009619A3" w:rsidRDefault="009619A3" w:rsidP="009619A3">
      <w:pPr>
        <w:pStyle w:val="Listenabsatz"/>
        <w:numPr>
          <w:ilvl w:val="0"/>
          <w:numId w:val="2"/>
        </w:numPr>
        <w:rPr>
          <w:color w:val="222A35" w:themeColor="text2" w:themeShade="80"/>
        </w:rPr>
      </w:pPr>
      <w:r>
        <w:rPr>
          <w:color w:val="222A35" w:themeColor="text2" w:themeShade="80"/>
        </w:rPr>
        <w:t xml:space="preserve">Nicht gesendete Pakete werden gespeichert und zurück zu Absender Zentral </w:t>
      </w:r>
      <w:r w:rsidR="00E67F37">
        <w:rPr>
          <w:color w:val="222A35" w:themeColor="text2" w:themeShade="80"/>
        </w:rPr>
        <w:t>gesendet. Eine Extra Computer wird Spezial dafür programmiert</w:t>
      </w:r>
    </w:p>
    <w:p w14:paraId="0D3854A6" w14:textId="77777777" w:rsidR="00E67F37" w:rsidRPr="009619A3" w:rsidRDefault="00E67F37" w:rsidP="009619A3">
      <w:pPr>
        <w:pStyle w:val="Listenabsatz"/>
        <w:numPr>
          <w:ilvl w:val="0"/>
          <w:numId w:val="2"/>
        </w:numPr>
        <w:rPr>
          <w:color w:val="222A35" w:themeColor="text2" w:themeShade="80"/>
        </w:rPr>
      </w:pPr>
      <w:r>
        <w:rPr>
          <w:color w:val="222A35" w:themeColor="text2" w:themeShade="80"/>
        </w:rPr>
        <w:t xml:space="preserve">Knoten ausfällt? speichert das System alle </w:t>
      </w:r>
      <w:r w:rsidR="00FA67F0">
        <w:rPr>
          <w:color w:val="222A35" w:themeColor="text2" w:themeShade="80"/>
        </w:rPr>
        <w:t>Informationen</w:t>
      </w:r>
      <w:r>
        <w:rPr>
          <w:color w:val="222A35" w:themeColor="text2" w:themeShade="80"/>
        </w:rPr>
        <w:t xml:space="preserve"> in einer Datenbank. Diese werden dann sofort weitergeleitet werden, wenn die Knoten </w:t>
      </w:r>
      <w:r w:rsidRPr="00E67F37">
        <w:rPr>
          <w:rFonts w:cstheme="minorHAnsi"/>
          <w:color w:val="1B1E25"/>
          <w:sz w:val="24"/>
          <w:szCs w:val="29"/>
        </w:rPr>
        <w:t>zurücksetz</w:t>
      </w:r>
      <w:r>
        <w:rPr>
          <w:rFonts w:cstheme="minorHAnsi"/>
          <w:color w:val="1B1E25"/>
          <w:sz w:val="24"/>
          <w:szCs w:val="29"/>
        </w:rPr>
        <w:t>t werden. Eine Robot wird gesetzt, um die Aufgabe der Knoten zu übernehmen, wenn diese nicht mehr funktionieren kann.</w:t>
      </w:r>
    </w:p>
    <w:p w14:paraId="45141D1A" w14:textId="77777777" w:rsidR="00506E17" w:rsidRDefault="00506E17" w:rsidP="009619A3">
      <w:pPr>
        <w:ind w:left="284"/>
        <w:rPr>
          <w:color w:val="222A35" w:themeColor="text2" w:themeShade="80"/>
        </w:rPr>
      </w:pPr>
    </w:p>
    <w:p w14:paraId="2FAD3C26" w14:textId="77777777" w:rsidR="00506E17" w:rsidRPr="009619A3" w:rsidRDefault="00506E17" w:rsidP="009619A3">
      <w:pPr>
        <w:ind w:left="284"/>
        <w:rPr>
          <w:color w:val="222A35" w:themeColor="text2" w:themeShade="80"/>
        </w:rPr>
      </w:pPr>
    </w:p>
    <w:sectPr w:rsidR="00506E17" w:rsidRPr="009619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14BF4" w14:textId="77777777" w:rsidR="0019037F" w:rsidRDefault="0019037F" w:rsidP="001A6308">
      <w:pPr>
        <w:spacing w:after="0" w:line="240" w:lineRule="auto"/>
      </w:pPr>
      <w:r>
        <w:separator/>
      </w:r>
    </w:p>
  </w:endnote>
  <w:endnote w:type="continuationSeparator" w:id="0">
    <w:p w14:paraId="7026ACA7" w14:textId="77777777" w:rsidR="0019037F" w:rsidRDefault="0019037F" w:rsidP="001A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F7A10" w14:textId="77777777" w:rsidR="0019037F" w:rsidRDefault="0019037F" w:rsidP="001A6308">
      <w:pPr>
        <w:spacing w:after="0" w:line="240" w:lineRule="auto"/>
      </w:pPr>
      <w:r>
        <w:separator/>
      </w:r>
    </w:p>
  </w:footnote>
  <w:footnote w:type="continuationSeparator" w:id="0">
    <w:p w14:paraId="72B1F241" w14:textId="77777777" w:rsidR="0019037F" w:rsidRDefault="0019037F" w:rsidP="001A6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F5F95"/>
    <w:multiLevelType w:val="hybridMultilevel"/>
    <w:tmpl w:val="B38EE61E"/>
    <w:lvl w:ilvl="0" w:tplc="97260E6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A17A1"/>
    <w:multiLevelType w:val="hybridMultilevel"/>
    <w:tmpl w:val="F98C2FAE"/>
    <w:lvl w:ilvl="0" w:tplc="AE9286DA">
      <w:start w:val="3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08"/>
    <w:rsid w:val="00043904"/>
    <w:rsid w:val="0019037F"/>
    <w:rsid w:val="001A6308"/>
    <w:rsid w:val="003F3E6B"/>
    <w:rsid w:val="00506E17"/>
    <w:rsid w:val="0052636E"/>
    <w:rsid w:val="00533FA0"/>
    <w:rsid w:val="00695D77"/>
    <w:rsid w:val="00713AC3"/>
    <w:rsid w:val="007E5043"/>
    <w:rsid w:val="009619A3"/>
    <w:rsid w:val="00B05D19"/>
    <w:rsid w:val="00B75BE6"/>
    <w:rsid w:val="00BE10F5"/>
    <w:rsid w:val="00D02D23"/>
    <w:rsid w:val="00DD4ABA"/>
    <w:rsid w:val="00E67F37"/>
    <w:rsid w:val="00F67D20"/>
    <w:rsid w:val="00F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CBEA"/>
  <w15:chartTrackingRefBased/>
  <w15:docId w15:val="{AA53B699-C144-44AA-BA2E-6169277F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95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308"/>
  </w:style>
  <w:style w:type="paragraph" w:styleId="Fuzeile">
    <w:name w:val="footer"/>
    <w:basedOn w:val="Standard"/>
    <w:link w:val="FuzeileZchn"/>
    <w:uiPriority w:val="99"/>
    <w:unhideWhenUsed/>
    <w:rsid w:val="001A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308"/>
  </w:style>
  <w:style w:type="paragraph" w:styleId="Listenabsatz">
    <w:name w:val="List Paragraph"/>
    <w:basedOn w:val="Standard"/>
    <w:uiPriority w:val="34"/>
    <w:qFormat/>
    <w:rsid w:val="00BE10F5"/>
    <w:pPr>
      <w:ind w:left="720"/>
      <w:contextualSpacing/>
    </w:pPr>
  </w:style>
  <w:style w:type="table" w:styleId="Tabellenraster">
    <w:name w:val="Table Grid"/>
    <w:basedOn w:val="NormaleTabelle"/>
    <w:uiPriority w:val="39"/>
    <w:rsid w:val="00BE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504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06E1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6E1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5D77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5D7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KeinLeerraum">
    <w:name w:val="No Spacing"/>
    <w:uiPriority w:val="1"/>
    <w:qFormat/>
    <w:rsid w:val="00695D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de-de/azure/iot-fundamentals/iot-security-best-pract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w.cs.pub.ro/courses/iot/courses/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Aboudou K. Kounalesse</dc:creator>
  <cp:keywords/>
  <dc:description/>
  <cp:lastModifiedBy>Aboudou K. Kounalesse</cp:lastModifiedBy>
  <cp:revision>4</cp:revision>
  <dcterms:created xsi:type="dcterms:W3CDTF">2019-04-08T11:09:00Z</dcterms:created>
  <dcterms:modified xsi:type="dcterms:W3CDTF">2019-07-30T09:03:00Z</dcterms:modified>
</cp:coreProperties>
</file>