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Diffusion</w:t>
      </w:r>
    </w:p>
    <w:p>
      <w:r>
        <w:t>Diffusion moves particles from higher concentration to lower concentration without cellular energy.</w:t>
      </w:r>
    </w:p>
  </w:body>
</w:document>
</file>