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0B9" w:rsidRDefault="00D607D2" w:rsidP="008536FD">
      <w:pPr>
        <w:rPr>
          <w:rFonts w:ascii="Trebuchet MS" w:hAnsi="Trebuchet MS"/>
          <w:color w:val="404040"/>
        </w:rPr>
      </w:pPr>
      <w:bookmarkStart w:id="0" w:name="_GoBack"/>
      <w:bookmarkEnd w:id="0"/>
      <w:r>
        <w:rPr>
          <w:rFonts w:ascii="Trebuchet MS" w:hAnsi="Trebuchet MS"/>
          <w:noProof/>
          <w:color w:val="4040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100330</wp:posOffset>
                </wp:positionV>
                <wp:extent cx="3400425" cy="553720"/>
                <wp:effectExtent l="14605" t="14605" r="23495" b="2222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5537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E4868" w:rsidRDefault="006E4868" w:rsidP="00F330B9">
                            <w:pPr>
                              <w:rPr>
                                <w:b/>
                                <w:bCs/>
                                <w:i/>
                                <w:cap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D74AF">
                              <w:rPr>
                                <w:b/>
                                <w:bCs/>
                                <w:i/>
                                <w:caps/>
                                <w:color w:val="000000"/>
                                <w:sz w:val="36"/>
                                <w:szCs w:val="36"/>
                              </w:rPr>
                              <w:t>Ingénieur Informatique</w:t>
                            </w:r>
                          </w:p>
                          <w:p w:rsidR="006E4868" w:rsidRPr="002D74AF" w:rsidRDefault="006E4868" w:rsidP="00F330B9">
                            <w:pPr>
                              <w:ind w:left="-426"/>
                              <w:rPr>
                                <w:b/>
                                <w:bCs/>
                                <w:i/>
                                <w:cap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C2165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Consultante Technique Oracle Applications </w:t>
                            </w:r>
                            <w:r w:rsidRPr="002D74AF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Génie Logiciel</w:t>
                            </w:r>
                          </w:p>
                          <w:p w:rsidR="006E4868" w:rsidRDefault="006E48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.85pt;margin-top:7.9pt;width:267.75pt;height:4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" strokecolor="#95b3d7" strokeweight="1pt">
                <v:fill color2="#b8cce4" focus="100%" type="gradient"/>
                <v:shadow on="t" color="#243f60" opacity=".5"/>
                <v:textbox>
                  <w:txbxContent>
                    <w:p w:rsidR="006E4868" w:rsidRDefault="006E4868" w:rsidP="00F330B9">
                      <w:pPr>
                        <w:rPr>
                          <w:b/>
                          <w:bCs/>
                          <w:i/>
                          <w:caps/>
                          <w:color w:val="000000"/>
                          <w:sz w:val="36"/>
                          <w:szCs w:val="36"/>
                        </w:rPr>
                      </w:pPr>
                      <w:r w:rsidRPr="002D74AF">
                        <w:rPr>
                          <w:b/>
                          <w:bCs/>
                          <w:i/>
                          <w:caps/>
                          <w:color w:val="000000"/>
                          <w:sz w:val="36"/>
                          <w:szCs w:val="36"/>
                        </w:rPr>
                        <w:t>Ingénieur Informatique</w:t>
                      </w:r>
                    </w:p>
                    <w:p w:rsidR="006E4868" w:rsidRPr="002D74AF" w:rsidRDefault="006E4868" w:rsidP="00F330B9">
                      <w:pPr>
                        <w:ind w:left="-426"/>
                        <w:rPr>
                          <w:b/>
                          <w:bCs/>
                          <w:i/>
                          <w:cap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  </w:t>
                      </w:r>
                      <w:r w:rsidRPr="002C2165"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Consultante Technique Oracle Applications </w:t>
                      </w:r>
                      <w:r w:rsidRPr="002D74AF"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Génie Logiciel</w:t>
                      </w:r>
                    </w:p>
                    <w:p w:rsidR="006E4868" w:rsidRDefault="006E4868"/>
                  </w:txbxContent>
                </v:textbox>
              </v:rect>
            </w:pict>
          </mc:Fallback>
        </mc:AlternateContent>
      </w: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D607D2" w:rsidP="008536FD">
      <w:pPr>
        <w:rPr>
          <w:rFonts w:ascii="Trebuchet MS" w:hAnsi="Trebuchet MS"/>
          <w:color w:val="4040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4488815</wp:posOffset>
            </wp:positionH>
            <wp:positionV relativeFrom="paragraph">
              <wp:posOffset>123190</wp:posOffset>
            </wp:positionV>
            <wp:extent cx="1080135" cy="1458595"/>
            <wp:effectExtent l="190500" t="190500" r="196215" b="198755"/>
            <wp:wrapNone/>
            <wp:docPr id="7" name="Picture 7" descr="\\otnprof.esi.adp.com\OTN\OTNUsersConf\mmnif.ADESI\Mes Documents\My Pictures\mah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otnprof.esi.adp.com\OTN\OTNUsersConf\mmnif.ADESI\Mes Documents\My Pictures\maha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458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noProof/>
          <w:color w:val="4040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55245</wp:posOffset>
                </wp:positionV>
                <wp:extent cx="2038350" cy="1619250"/>
                <wp:effectExtent l="14605" t="14605" r="23495" b="2349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1619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93B8E" id="Rectangle 4" o:spid="_x0000_s1026" style="position:absolute;margin-left:307.15pt;margin-top:4.35pt;width:160.5pt;height:12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" strokecolor="#95b3d7" strokeweight="1pt">
                <v:fill color2="#b8cce4" focus="100%" type="gradient"/>
                <v:shadow on="t" color="#243f60" opacity=".5"/>
              </v:rect>
            </w:pict>
          </mc:Fallback>
        </mc:AlternateContent>
      </w:r>
      <w:r>
        <w:rPr>
          <w:rFonts w:ascii="Trebuchet MS" w:hAnsi="Trebuchet MS"/>
          <w:noProof/>
          <w:color w:val="4040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64770</wp:posOffset>
                </wp:positionV>
                <wp:extent cx="2943225" cy="1609725"/>
                <wp:effectExtent l="14605" t="14605" r="23495" b="2349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3225" cy="16097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E4868" w:rsidRDefault="006E4868" w:rsidP="00F609DD">
                            <w:pPr>
                              <w:rPr>
                                <w:b/>
                                <w:color w:val="404040"/>
                              </w:rPr>
                            </w:pPr>
                          </w:p>
                          <w:p w:rsidR="006E4868" w:rsidRPr="003137D4" w:rsidRDefault="006E4868" w:rsidP="00F609DD">
                            <w:pPr>
                              <w:rPr>
                                <w:b/>
                                <w:color w:val="000000"/>
                                <w:spacing w:val="-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5"/>
                              </w:rPr>
                              <w:t>Mme</w:t>
                            </w:r>
                            <w:r w:rsidRPr="003137D4">
                              <w:rPr>
                                <w:b/>
                                <w:color w:val="000000"/>
                                <w:spacing w:val="-15"/>
                              </w:rPr>
                              <w:t xml:space="preserve"> MNIF Maha.</w:t>
                            </w:r>
                          </w:p>
                          <w:p w:rsidR="006E4868" w:rsidRPr="003137D4" w:rsidRDefault="006E4868" w:rsidP="00F609DD">
                            <w:pPr>
                              <w:rPr>
                                <w:color w:val="000000"/>
                                <w:spacing w:val="-15"/>
                              </w:rPr>
                            </w:pPr>
                            <w:r w:rsidRPr="003137D4">
                              <w:rPr>
                                <w:color w:val="000000"/>
                                <w:spacing w:val="-15"/>
                              </w:rPr>
                              <w:t>Née le 24 Janvier 1986 à Tunis.</w:t>
                            </w:r>
                          </w:p>
                          <w:p w:rsidR="006E4868" w:rsidRPr="008C1618" w:rsidRDefault="006E4868" w:rsidP="00F609DD">
                            <w:pPr>
                              <w:rPr>
                                <w:color w:val="000000"/>
                                <w:spacing w:val="-15"/>
                              </w:rPr>
                            </w:pPr>
                            <w:r w:rsidRPr="008C1618">
                              <w:rPr>
                                <w:color w:val="000000"/>
                                <w:spacing w:val="-15"/>
                              </w:rPr>
                              <w:t>Mariée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.</w:t>
                            </w:r>
                          </w:p>
                          <w:p w:rsidR="006E4868" w:rsidRPr="003137D4" w:rsidRDefault="006E4868" w:rsidP="00F609DD">
                            <w:pPr>
                              <w:rPr>
                                <w:color w:val="000000"/>
                                <w:spacing w:val="-15"/>
                                <w:sz w:val="16"/>
                                <w:szCs w:val="16"/>
                              </w:rPr>
                            </w:pPr>
                          </w:p>
                          <w:p w:rsidR="006E4868" w:rsidRPr="003137D4" w:rsidRDefault="006E4868" w:rsidP="00F609DD">
                            <w:pPr>
                              <w:rPr>
                                <w:color w:val="000000"/>
                                <w:spacing w:val="-15"/>
                              </w:rPr>
                            </w:pPr>
                            <w:r w:rsidRPr="003137D4">
                              <w:rPr>
                                <w:color w:val="000000"/>
                                <w:spacing w:val="-15"/>
                              </w:rPr>
                              <w:t xml:space="preserve">Adresse : </w:t>
                            </w:r>
                            <w:r w:rsidR="002333CF">
                              <w:rPr>
                                <w:color w:val="000000"/>
                                <w:spacing w:val="-15"/>
                              </w:rPr>
                              <w:t>F05 Résidence El Ahd El Jadid, route de Bizerte</w:t>
                            </w:r>
                            <w:r w:rsidRPr="003137D4">
                              <w:rPr>
                                <w:color w:val="000000"/>
                                <w:spacing w:val="-15"/>
                              </w:rPr>
                              <w:t>.</w:t>
                            </w:r>
                          </w:p>
                          <w:p w:rsidR="006E4868" w:rsidRPr="003E1B38" w:rsidRDefault="006E4868" w:rsidP="00874C68">
                            <w:pPr>
                              <w:rPr>
                                <w:color w:val="000000"/>
                                <w:spacing w:val="-15"/>
                                <w:lang w:val="pt-PT"/>
                              </w:rPr>
                            </w:pPr>
                            <w:r w:rsidRPr="003E1B38">
                              <w:rPr>
                                <w:color w:val="000000"/>
                                <w:spacing w:val="-15"/>
                                <w:lang w:val="pt-PT"/>
                              </w:rPr>
                              <w:t>Tel: +216 22 517</w:t>
                            </w:r>
                            <w:r w:rsidR="00874C68">
                              <w:rPr>
                                <w:color w:val="000000"/>
                                <w:spacing w:val="-15"/>
                                <w:lang w:val="pt-PT"/>
                              </w:rPr>
                              <w:t> 869 / +216 53</w:t>
                            </w:r>
                            <w:r w:rsidR="00874C68" w:rsidRPr="003E1B38">
                              <w:rPr>
                                <w:color w:val="000000"/>
                                <w:spacing w:val="-15"/>
                                <w:lang w:val="pt-PT"/>
                              </w:rPr>
                              <w:t> 517</w:t>
                            </w:r>
                            <w:r w:rsidR="00874C68">
                              <w:rPr>
                                <w:color w:val="000000"/>
                                <w:spacing w:val="-15"/>
                                <w:lang w:val="pt-PT"/>
                              </w:rPr>
                              <w:t> 869</w:t>
                            </w:r>
                          </w:p>
                          <w:p w:rsidR="006E4868" w:rsidRPr="003E1B38" w:rsidRDefault="006E4868" w:rsidP="00F609DD">
                            <w:pPr>
                              <w:rPr>
                                <w:color w:val="000000"/>
                                <w:spacing w:val="-15"/>
                                <w:lang w:val="pt-PT"/>
                              </w:rPr>
                            </w:pPr>
                            <w:r w:rsidRPr="003E1B38">
                              <w:rPr>
                                <w:color w:val="000000"/>
                                <w:spacing w:val="-15"/>
                                <w:lang w:val="pt-PT"/>
                              </w:rPr>
                              <w:t>E-mail :     mnifmaha@gmail.com</w:t>
                            </w:r>
                          </w:p>
                          <w:p w:rsidR="006E4868" w:rsidRPr="003E1B38" w:rsidRDefault="006E4868" w:rsidP="00F609DD">
                            <w:pPr>
                              <w:rPr>
                                <w:rFonts w:ascii="Calibri" w:hAnsi="Calibri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73.15pt;margin-top:5.1pt;width:231.75pt;height:12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" strokecolor="#95b3d7" strokeweight="1pt">
                <v:fill color2="#b8cce4" focus="100%" type="gradient"/>
                <v:shadow on="t" color="#243f60" opacity=".5"/>
                <v:textbox>
                  <w:txbxContent>
                    <w:p w:rsidR="006E4868" w:rsidRDefault="006E4868" w:rsidP="00F609DD">
                      <w:pPr>
                        <w:rPr>
                          <w:b/>
                          <w:color w:val="404040"/>
                        </w:rPr>
                      </w:pPr>
                    </w:p>
                    <w:p w:rsidR="006E4868" w:rsidRPr="003137D4" w:rsidRDefault="006E4868" w:rsidP="00F609DD">
                      <w:pPr>
                        <w:rPr>
                          <w:b/>
                          <w:color w:val="000000"/>
                          <w:spacing w:val="-15"/>
                        </w:rPr>
                      </w:pPr>
                      <w:r>
                        <w:rPr>
                          <w:b/>
                          <w:color w:val="000000"/>
                          <w:spacing w:val="-15"/>
                        </w:rPr>
                        <w:t>Mme</w:t>
                      </w:r>
                      <w:r w:rsidRPr="003137D4">
                        <w:rPr>
                          <w:b/>
                          <w:color w:val="000000"/>
                          <w:spacing w:val="-15"/>
                        </w:rPr>
                        <w:t xml:space="preserve"> MNIF Maha.</w:t>
                      </w:r>
                    </w:p>
                    <w:p w:rsidR="006E4868" w:rsidRPr="003137D4" w:rsidRDefault="006E4868" w:rsidP="00F609DD">
                      <w:pPr>
                        <w:rPr>
                          <w:color w:val="000000"/>
                          <w:spacing w:val="-15"/>
                        </w:rPr>
                      </w:pPr>
                      <w:r w:rsidRPr="003137D4">
                        <w:rPr>
                          <w:color w:val="000000"/>
                          <w:spacing w:val="-15"/>
                        </w:rPr>
                        <w:t>Née le 24 Janvier 1986 à Tunis.</w:t>
                      </w:r>
                    </w:p>
                    <w:p w:rsidR="006E4868" w:rsidRPr="008C1618" w:rsidRDefault="006E4868" w:rsidP="00F609DD">
                      <w:pPr>
                        <w:rPr>
                          <w:color w:val="000000"/>
                          <w:spacing w:val="-15"/>
                        </w:rPr>
                      </w:pPr>
                      <w:r w:rsidRPr="008C1618">
                        <w:rPr>
                          <w:color w:val="000000"/>
                          <w:spacing w:val="-15"/>
                        </w:rPr>
                        <w:t>Mariée</w:t>
                      </w:r>
                      <w:r>
                        <w:rPr>
                          <w:color w:val="000000"/>
                          <w:spacing w:val="-15"/>
                        </w:rPr>
                        <w:t>.</w:t>
                      </w:r>
                    </w:p>
                    <w:p w:rsidR="006E4868" w:rsidRPr="003137D4" w:rsidRDefault="006E4868" w:rsidP="00F609DD">
                      <w:pPr>
                        <w:rPr>
                          <w:color w:val="000000"/>
                          <w:spacing w:val="-15"/>
                          <w:sz w:val="16"/>
                          <w:szCs w:val="16"/>
                        </w:rPr>
                      </w:pPr>
                    </w:p>
                    <w:p w:rsidR="006E4868" w:rsidRPr="003137D4" w:rsidRDefault="006E4868" w:rsidP="00F609DD">
                      <w:pPr>
                        <w:rPr>
                          <w:color w:val="000000"/>
                          <w:spacing w:val="-15"/>
                        </w:rPr>
                      </w:pPr>
                      <w:r w:rsidRPr="003137D4">
                        <w:rPr>
                          <w:color w:val="000000"/>
                          <w:spacing w:val="-15"/>
                        </w:rPr>
                        <w:t xml:space="preserve">Adresse : </w:t>
                      </w:r>
                      <w:r w:rsidR="002333CF">
                        <w:rPr>
                          <w:color w:val="000000"/>
                          <w:spacing w:val="-15"/>
                        </w:rPr>
                        <w:t>F05 Résidence El Ahd El Jadid, route de Bizerte</w:t>
                      </w:r>
                      <w:r w:rsidRPr="003137D4">
                        <w:rPr>
                          <w:color w:val="000000"/>
                          <w:spacing w:val="-15"/>
                        </w:rPr>
                        <w:t>.</w:t>
                      </w:r>
                    </w:p>
                    <w:p w:rsidR="006E4868" w:rsidRPr="003E1B38" w:rsidRDefault="006E4868" w:rsidP="00874C68">
                      <w:pPr>
                        <w:rPr>
                          <w:color w:val="000000"/>
                          <w:spacing w:val="-15"/>
                          <w:lang w:val="pt-PT"/>
                        </w:rPr>
                      </w:pPr>
                      <w:r w:rsidRPr="003E1B38">
                        <w:rPr>
                          <w:color w:val="000000"/>
                          <w:spacing w:val="-15"/>
                          <w:lang w:val="pt-PT"/>
                        </w:rPr>
                        <w:t>Tel: +216 22 517</w:t>
                      </w:r>
                      <w:r w:rsidR="00874C68">
                        <w:rPr>
                          <w:color w:val="000000"/>
                          <w:spacing w:val="-15"/>
                          <w:lang w:val="pt-PT"/>
                        </w:rPr>
                        <w:t> 869 / +216 53</w:t>
                      </w:r>
                      <w:r w:rsidR="00874C68" w:rsidRPr="003E1B38">
                        <w:rPr>
                          <w:color w:val="000000"/>
                          <w:spacing w:val="-15"/>
                          <w:lang w:val="pt-PT"/>
                        </w:rPr>
                        <w:t> 517</w:t>
                      </w:r>
                      <w:r w:rsidR="00874C68">
                        <w:rPr>
                          <w:color w:val="000000"/>
                          <w:spacing w:val="-15"/>
                          <w:lang w:val="pt-PT"/>
                        </w:rPr>
                        <w:t> 869</w:t>
                      </w:r>
                    </w:p>
                    <w:p w:rsidR="006E4868" w:rsidRPr="003E1B38" w:rsidRDefault="006E4868" w:rsidP="00F609DD">
                      <w:pPr>
                        <w:rPr>
                          <w:color w:val="000000"/>
                          <w:spacing w:val="-15"/>
                          <w:lang w:val="pt-PT"/>
                        </w:rPr>
                      </w:pPr>
                      <w:r w:rsidRPr="003E1B38">
                        <w:rPr>
                          <w:color w:val="000000"/>
                          <w:spacing w:val="-15"/>
                          <w:lang w:val="pt-PT"/>
                        </w:rPr>
                        <w:t>E-mail :     mnifmaha@gmail.com</w:t>
                      </w:r>
                    </w:p>
                    <w:p w:rsidR="006E4868" w:rsidRPr="003E1B38" w:rsidRDefault="006E4868" w:rsidP="00F609DD">
                      <w:pPr>
                        <w:rPr>
                          <w:rFonts w:ascii="Calibri" w:hAnsi="Calibri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609DD" w:rsidRDefault="00F609DD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142"/>
        <w:gridCol w:w="4176"/>
        <w:gridCol w:w="4339"/>
      </w:tblGrid>
      <w:tr w:rsidR="00660868" w:rsidTr="003137D4">
        <w:trPr>
          <w:trHeight w:val="336"/>
        </w:trPr>
        <w:tc>
          <w:tcPr>
            <w:tcW w:w="10606" w:type="dxa"/>
            <w:gridSpan w:val="4"/>
            <w:tcBorders>
              <w:top w:val="nil"/>
              <w:left w:val="nil"/>
              <w:bottom w:val="dotted" w:sz="8" w:space="0" w:color="4F81BD"/>
              <w:right w:val="nil"/>
            </w:tcBorders>
            <w:vAlign w:val="center"/>
          </w:tcPr>
          <w:p w:rsidR="004376E0" w:rsidRPr="007A201F" w:rsidRDefault="00660868" w:rsidP="00660868">
            <w:pPr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</w:pPr>
            <w:r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Expériences Professionnelle</w:t>
            </w:r>
            <w:r w:rsidR="00D81619"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s</w:t>
            </w:r>
          </w:p>
        </w:tc>
      </w:tr>
      <w:tr w:rsidR="00604CB1" w:rsidTr="004376E0">
        <w:trPr>
          <w:trHeight w:val="392"/>
        </w:trPr>
        <w:tc>
          <w:tcPr>
            <w:tcW w:w="10606" w:type="dxa"/>
            <w:gridSpan w:val="4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604CB1" w:rsidRDefault="00604CB1" w:rsidP="00604CB1">
            <w:pPr>
              <w:pStyle w:val="Socit"/>
              <w:numPr>
                <w:ilvl w:val="0"/>
                <w:numId w:val="0"/>
              </w:numPr>
              <w:spacing w:before="120" w:after="0"/>
              <w:jc w:val="center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4376E0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Titre :</w:t>
            </w:r>
            <w:r w:rsidRPr="004376E0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 xml:space="preserve"> </w:t>
            </w:r>
            <w:r w:rsidR="00293A2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Oracle E-</w:t>
            </w:r>
            <w:r w:rsidR="00293A2F" w:rsidRPr="00293A2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Business Suite Technical Development Consultant</w:t>
            </w:r>
          </w:p>
          <w:p w:rsidR="00604CB1" w:rsidRDefault="00604CB1" w:rsidP="00604CB1">
            <w:pPr>
              <w:pStyle w:val="Socit"/>
              <w:numPr>
                <w:ilvl w:val="0"/>
                <w:numId w:val="0"/>
              </w:numPr>
              <w:tabs>
                <w:tab w:val="clear" w:pos="284"/>
              </w:tabs>
              <w:spacing w:after="0"/>
              <w:ind w:left="2977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0D6311">
              <w:rPr>
                <w:rFonts w:ascii="Times New Roman" w:hAnsi="Times New Roman"/>
                <w:iCs w:val="0"/>
                <w:sz w:val="22"/>
                <w:szCs w:val="22"/>
              </w:rPr>
              <w:t>Compétences</w:t>
            </w:r>
            <w:r w:rsidRPr="000D6311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: Oracle Apps, OAF</w:t>
            </w:r>
            <w:r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, Oracle DB, SQL, PL/SQL</w:t>
            </w:r>
          </w:p>
          <w:p w:rsidR="00A56DDC" w:rsidRDefault="00604CB1" w:rsidP="00A56DDC">
            <w:pPr>
              <w:pStyle w:val="Socit"/>
              <w:numPr>
                <w:ilvl w:val="0"/>
                <w:numId w:val="0"/>
              </w:numPr>
              <w:tabs>
                <w:tab w:val="clear" w:pos="284"/>
              </w:tabs>
              <w:spacing w:after="0"/>
              <w:ind w:left="2977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994E90">
              <w:rPr>
                <w:rFonts w:ascii="Times New Roman" w:hAnsi="Times New Roman"/>
                <w:iCs w:val="0"/>
                <w:sz w:val="22"/>
                <w:szCs w:val="22"/>
              </w:rPr>
              <w:t xml:space="preserve">Employeur : </w:t>
            </w:r>
            <w:r w:rsidR="003E1B38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ADP</w:t>
            </w:r>
          </w:p>
          <w:p w:rsidR="00604CB1" w:rsidRPr="00A56DDC" w:rsidRDefault="00604CB1" w:rsidP="00A56DDC">
            <w:pPr>
              <w:pStyle w:val="Socit"/>
              <w:numPr>
                <w:ilvl w:val="0"/>
                <w:numId w:val="0"/>
              </w:numPr>
              <w:tabs>
                <w:tab w:val="clear" w:pos="284"/>
              </w:tabs>
              <w:spacing w:after="0"/>
              <w:ind w:left="2977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994E90">
              <w:rPr>
                <w:rFonts w:ascii="Times New Roman" w:hAnsi="Times New Roman"/>
                <w:iCs w:val="0"/>
                <w:sz w:val="22"/>
                <w:szCs w:val="22"/>
              </w:rPr>
              <w:t xml:space="preserve">Date d’embauche : </w:t>
            </w:r>
            <w:r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Septembre</w:t>
            </w:r>
            <w:r w:rsidR="00F51057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 xml:space="preserve"> 2014</w:t>
            </w:r>
          </w:p>
        </w:tc>
      </w:tr>
      <w:tr w:rsidR="0089569A" w:rsidTr="00F30553">
        <w:trPr>
          <w:trHeight w:val="392"/>
        </w:trPr>
        <w:tc>
          <w:tcPr>
            <w:tcW w:w="1809" w:type="dxa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89569A" w:rsidRPr="004376E0" w:rsidRDefault="0089569A" w:rsidP="0089569A">
            <w:pPr>
              <w:rPr>
                <w:i/>
                <w:iCs/>
              </w:rPr>
            </w:pPr>
            <w:r w:rsidRPr="0089569A">
              <w:rPr>
                <w:b/>
                <w:bCs/>
                <w:color w:val="000000"/>
                <w:sz w:val="22"/>
                <w:szCs w:val="22"/>
              </w:rPr>
              <w:t>Résumé</w:t>
            </w: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0A5DCC" w:rsidRPr="000A5DCC" w:rsidRDefault="00821BD0" w:rsidP="000A5DCC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Support d’</w:t>
            </w:r>
            <w:r w:rsidR="000A5DCC" w:rsidRPr="000A5DCC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Financial-ESI R12 (modules GL, AP, AR, SLA, eTax, FA, OM, QP)</w:t>
            </w:r>
          </w:p>
          <w:p w:rsidR="000A5DCC" w:rsidRPr="000A5DCC" w:rsidRDefault="00821BD0" w:rsidP="000A5DCC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Support d’</w:t>
            </w:r>
            <w:r w:rsidR="000A5DCC" w:rsidRPr="000A5DCC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Billing-France R12 (modules OM, QP, AR)</w:t>
            </w:r>
          </w:p>
          <w:p w:rsidR="000A5DCC" w:rsidRPr="000A5DCC" w:rsidRDefault="00821BD0" w:rsidP="000A5DCC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Résoudre les bugs et les problèmes technique en </w:t>
            </w:r>
            <w:r w:rsidR="00A922F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coordination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avec l’</w:t>
            </w:r>
            <w:r w:rsidR="00A922F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équipe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DBA et l’équipe fonctionnelle</w:t>
            </w:r>
          </w:p>
          <w:p w:rsidR="000A5DCC" w:rsidRPr="000A5DCC" w:rsidRDefault="00821BD0" w:rsidP="000A5DCC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Gérer les nouvelles demandes sur les systèmes existants</w:t>
            </w:r>
          </w:p>
          <w:p w:rsidR="00821BD0" w:rsidRPr="00821BD0" w:rsidRDefault="00821BD0" w:rsidP="00821BD0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Participer dans de nouveaux projets</w:t>
            </w:r>
          </w:p>
        </w:tc>
      </w:tr>
      <w:tr w:rsidR="00D336B1" w:rsidTr="00F30553">
        <w:trPr>
          <w:trHeight w:val="270"/>
        </w:trPr>
        <w:tc>
          <w:tcPr>
            <w:tcW w:w="1809" w:type="dxa"/>
            <w:vMerge w:val="restart"/>
            <w:tcBorders>
              <w:top w:val="dotted" w:sz="8" w:space="0" w:color="4F81BD"/>
              <w:left w:val="nil"/>
              <w:right w:val="nil"/>
            </w:tcBorders>
            <w:shd w:val="thinReverseDiagStripe" w:color="DBE5F1" w:fill="auto"/>
          </w:tcPr>
          <w:p w:rsidR="00D336B1" w:rsidRPr="0089569A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Expérience professionnelle</w:t>
            </w: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  <w:shd w:val="thinDiagStripe" w:color="DBE5F1" w:themeColor="accent1" w:themeTint="33" w:fill="FFFFFF" w:themeFill="background1"/>
          </w:tcPr>
          <w:p w:rsidR="00D336B1" w:rsidRPr="0079107A" w:rsidRDefault="00D336B1" w:rsidP="00F30553">
            <w:pPr>
              <w:pStyle w:val="Socit"/>
              <w:numPr>
                <w:ilvl w:val="0"/>
                <w:numId w:val="0"/>
              </w:numPr>
              <w:spacing w:after="0"/>
              <w:ind w:left="357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79107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FR-Billing</w:t>
            </w:r>
          </w:p>
          <w:p w:rsidR="00D336B1" w:rsidRPr="009828DE" w:rsidRDefault="009828DE" w:rsidP="009828DE">
            <w:pPr>
              <w:pStyle w:val="Mission"/>
            </w:pPr>
            <w:r w:rsidRPr="009828DE">
              <w:t>(</w:t>
            </w:r>
            <w:r w:rsidR="00D336B1" w:rsidRPr="009828DE">
              <w:t>Oracle Applications 12.0)</w:t>
            </w:r>
          </w:p>
        </w:tc>
      </w:tr>
      <w:tr w:rsidR="00D336B1" w:rsidTr="00F30553">
        <w:trPr>
          <w:trHeight w:val="1020"/>
        </w:trPr>
        <w:tc>
          <w:tcPr>
            <w:tcW w:w="1809" w:type="dxa"/>
            <w:vMerge/>
            <w:tcBorders>
              <w:left w:val="nil"/>
              <w:right w:val="nil"/>
            </w:tcBorders>
            <w:shd w:val="thinReverseDiagStripe" w:color="DBE5F1" w:fill="auto"/>
          </w:tcPr>
          <w:p w:rsidR="00D336B1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D336B1" w:rsidRPr="00F300D3" w:rsidRDefault="00D336B1" w:rsidP="004B08E3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Contrôle Billing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</w:p>
          <w:p w:rsidR="00D336B1" w:rsidRPr="00F300D3" w:rsidRDefault="00D336B1" w:rsidP="004B08E3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AR, OM</w:t>
            </w:r>
          </w:p>
          <w:p w:rsidR="00D336B1" w:rsidRDefault="00D336B1" w:rsidP="006A42F4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D336B1" w:rsidRPr="00D336B1" w:rsidRDefault="00D336B1" w:rsidP="00D336B1">
            <w:pPr>
              <w:pStyle w:val="Socit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6A42F4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spécifique de six états afin d’aider les utilisateurs à contrôler et à vérifier les données à travers des feuilles Excel simple à manipuler .</w:t>
            </w:r>
          </w:p>
        </w:tc>
      </w:tr>
      <w:tr w:rsidR="00D336B1" w:rsidTr="00382369">
        <w:trPr>
          <w:trHeight w:val="885"/>
        </w:trPr>
        <w:tc>
          <w:tcPr>
            <w:tcW w:w="1809" w:type="dxa"/>
            <w:vMerge/>
            <w:tcBorders>
              <w:left w:val="nil"/>
              <w:right w:val="nil"/>
            </w:tcBorders>
            <w:shd w:val="thinReverseDiagStripe" w:color="DBE5F1" w:fill="auto"/>
          </w:tcPr>
          <w:p w:rsidR="00D336B1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D336B1" w:rsidRPr="00F300D3" w:rsidRDefault="00D336B1" w:rsidP="003E1B3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Clôture compte bancaire</w:t>
            </w:r>
          </w:p>
          <w:p w:rsidR="00D336B1" w:rsidRPr="00F300D3" w:rsidRDefault="00D336B1" w:rsidP="003E1B3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</w:t>
            </w:r>
          </w:p>
          <w:p w:rsidR="00D336B1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D336B1" w:rsidRPr="00D336B1" w:rsidRDefault="00D336B1" w:rsidP="00D336B1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8D4F4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spécifique pour la mise à jour des méthodes de paiement des clients automatiquement à travers le lancement d’un programme simultané et en collectant les nouvelles/anciennes valeurs des codes express standard.</w:t>
            </w:r>
          </w:p>
        </w:tc>
      </w:tr>
      <w:tr w:rsidR="00D336B1" w:rsidTr="00E55013">
        <w:trPr>
          <w:trHeight w:val="443"/>
        </w:trPr>
        <w:tc>
          <w:tcPr>
            <w:tcW w:w="1809" w:type="dxa"/>
            <w:vMerge/>
            <w:tcBorders>
              <w:left w:val="nil"/>
              <w:right w:val="nil"/>
            </w:tcBorders>
            <w:shd w:val="thinReverseDiagStripe" w:color="DBE5F1" w:fill="auto"/>
          </w:tcPr>
          <w:p w:rsidR="00D336B1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D336B1" w:rsidRPr="00F300D3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A744ED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Migration de l’interface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I037 de ORION vers FR-BILLING </w:t>
            </w:r>
          </w:p>
          <w:p w:rsidR="00D336B1" w:rsidRPr="00F300D3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</w:t>
            </w:r>
          </w:p>
          <w:p w:rsidR="00D336B1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D336B1" w:rsidRPr="00D336B1" w:rsidRDefault="00D336B1" w:rsidP="00D336B1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Adaptation et refonte du package responsable du  Chargement des banques et des agences.</w:t>
            </w:r>
            <w:r w:rsidRPr="008D4F4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</w:tc>
      </w:tr>
      <w:tr w:rsidR="00B44E88" w:rsidTr="00E55013">
        <w:trPr>
          <w:trHeight w:val="443"/>
        </w:trPr>
        <w:tc>
          <w:tcPr>
            <w:tcW w:w="1809" w:type="dxa"/>
            <w:vMerge/>
            <w:tcBorders>
              <w:left w:val="nil"/>
              <w:right w:val="nil"/>
            </w:tcBorders>
            <w:shd w:val="thinReverseDiagStripe" w:color="DBE5F1" w:fill="auto"/>
          </w:tcPr>
          <w:p w:rsidR="00B44E88" w:rsidRDefault="00B44E88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B44E88" w:rsidRPr="00F300D3" w:rsidRDefault="00B44E88" w:rsidP="00B44E8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Migration du système de la version 12.0.6 à la version 12.1.3</w:t>
            </w:r>
          </w:p>
          <w:p w:rsidR="00B44E88" w:rsidRPr="00F300D3" w:rsidRDefault="00B44E88" w:rsidP="00B44E8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AR,OM</w:t>
            </w:r>
          </w:p>
          <w:p w:rsidR="00B44E88" w:rsidRDefault="00B44E88" w:rsidP="00B44E88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B44E88" w:rsidRPr="00F300D3" w:rsidRDefault="00B44E88" w:rsidP="00B44E88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Revue des composants technique </w:t>
            </w:r>
            <w:r w:rsidR="005B165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spécifiques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et adaptations de ces derniers à la nouvelle version</w:t>
            </w:r>
          </w:p>
        </w:tc>
      </w:tr>
      <w:tr w:rsidR="00D336B1" w:rsidTr="00351577">
        <w:trPr>
          <w:trHeight w:val="442"/>
        </w:trPr>
        <w:tc>
          <w:tcPr>
            <w:tcW w:w="1809" w:type="dxa"/>
            <w:vMerge/>
            <w:tcBorders>
              <w:left w:val="nil"/>
              <w:right w:val="nil"/>
            </w:tcBorders>
            <w:shd w:val="thinReverseDiagStripe" w:color="DBE5F1" w:fill="auto"/>
          </w:tcPr>
          <w:p w:rsidR="00D336B1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  <w:shd w:val="thinDiagStripe" w:color="DBE5F1" w:themeColor="accent1" w:themeTint="33" w:fill="FFFFFF" w:themeFill="background1"/>
          </w:tcPr>
          <w:p w:rsidR="00D336B1" w:rsidRDefault="00D336B1" w:rsidP="00292242">
            <w:pPr>
              <w:pStyle w:val="Socit"/>
              <w:numPr>
                <w:ilvl w:val="0"/>
                <w:numId w:val="0"/>
              </w:numPr>
              <w:spacing w:after="0"/>
              <w:ind w:left="357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ORION</w:t>
            </w:r>
          </w:p>
          <w:p w:rsidR="00D336B1" w:rsidRPr="00F300D3" w:rsidRDefault="00D336B1" w:rsidP="00292242">
            <w:pPr>
              <w:pStyle w:val="Socit"/>
              <w:numPr>
                <w:ilvl w:val="0"/>
                <w:numId w:val="0"/>
              </w:numPr>
              <w:spacing w:after="0"/>
              <w:ind w:left="357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292242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(Oracle Applications 12.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1.3</w:t>
            </w:r>
            <w:r w:rsidRPr="00292242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)</w:t>
            </w:r>
          </w:p>
        </w:tc>
      </w:tr>
      <w:tr w:rsidR="00D336B1" w:rsidTr="00351577">
        <w:trPr>
          <w:trHeight w:val="765"/>
        </w:trPr>
        <w:tc>
          <w:tcPr>
            <w:tcW w:w="1809" w:type="dxa"/>
            <w:vMerge/>
            <w:tcBorders>
              <w:left w:val="nil"/>
              <w:right w:val="nil"/>
            </w:tcBorders>
            <w:shd w:val="thinReverseDiagStripe" w:color="DBE5F1" w:fill="auto"/>
          </w:tcPr>
          <w:p w:rsidR="00D336B1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D336B1" w:rsidRPr="00F300D3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BSA Extract</w:t>
            </w:r>
          </w:p>
          <w:p w:rsidR="00D336B1" w:rsidRPr="00F300D3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OM</w:t>
            </w:r>
            <w:r w:rsidR="005B3C72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,QP</w:t>
            </w:r>
          </w:p>
          <w:p w:rsidR="00D336B1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D336B1" w:rsidRPr="00D336B1" w:rsidRDefault="00D336B1" w:rsidP="00D336B1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8D4F4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spécifique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pour l’extraction de toutes les information relatives aux commandes ouverte (entête, lignes, tarification…)</w:t>
            </w:r>
          </w:p>
        </w:tc>
      </w:tr>
      <w:tr w:rsidR="00D336B1" w:rsidTr="007962D5">
        <w:trPr>
          <w:trHeight w:val="413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D336B1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D336B1" w:rsidRPr="00F300D3" w:rsidRDefault="00D336B1" w:rsidP="00D336B1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C8649F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ORBIT</w:t>
            </w:r>
          </w:p>
          <w:p w:rsidR="00D336B1" w:rsidRPr="00F300D3" w:rsidRDefault="00D336B1" w:rsidP="00D336B1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OM</w:t>
            </w:r>
          </w:p>
          <w:p w:rsidR="00D336B1" w:rsidRDefault="00D336B1" w:rsidP="00D336B1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AB12EA" w:rsidRDefault="00AB12EA" w:rsidP="00AB12EA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Maintenance de quelques états discoverer</w:t>
            </w:r>
          </w:p>
          <w:p w:rsidR="00AB12EA" w:rsidRPr="00AB12EA" w:rsidRDefault="00C8649F" w:rsidP="00AB12EA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des états XML publisher</w:t>
            </w:r>
            <w:r w:rsidR="002D3B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(Sortie XLS)</w:t>
            </w:r>
          </w:p>
          <w:p w:rsidR="00D336B1" w:rsidRPr="00196913" w:rsidRDefault="00D336B1" w:rsidP="00196913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8D4F4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spécifique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d’un intégrateur WebADI basé sur une procédure </w:t>
            </w:r>
            <w:r w:rsidR="00196913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PL/SQL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permettant la mise à jours des prix au niveau des lignes de commandes ouverte.</w:t>
            </w:r>
          </w:p>
        </w:tc>
      </w:tr>
      <w:tr w:rsidR="007962D5" w:rsidRPr="00820F6E" w:rsidTr="007962D5">
        <w:trPr>
          <w:trHeight w:val="41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7962D5" w:rsidRDefault="007962D5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7962D5" w:rsidRPr="00F300D3" w:rsidRDefault="007962D5" w:rsidP="007962D5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FB029C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GL Interface</w:t>
            </w:r>
          </w:p>
          <w:p w:rsidR="007962D5" w:rsidRPr="00F300D3" w:rsidRDefault="007962D5" w:rsidP="007962D5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FB029C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GL</w:t>
            </w:r>
          </w:p>
          <w:p w:rsidR="007962D5" w:rsidRDefault="007962D5" w:rsidP="007962D5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7962D5" w:rsidRPr="00FB029C" w:rsidRDefault="00FB029C" w:rsidP="007962D5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  <w:lang w:val="en-US"/>
              </w:rPr>
            </w:pPr>
            <w:r w:rsidRPr="00FB029C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  <w:lang w:val="en-US"/>
              </w:rPr>
              <w:t>Migrate the existing GL interface to NL and GV new countries</w:t>
            </w:r>
          </w:p>
          <w:p w:rsidR="007962D5" w:rsidRPr="00B44E88" w:rsidRDefault="007962D5" w:rsidP="00FB029C">
            <w:pPr>
              <w:pStyle w:val="Socit"/>
              <w:numPr>
                <w:ilvl w:val="0"/>
                <w:numId w:val="0"/>
              </w:numPr>
              <w:spacing w:after="0"/>
              <w:ind w:left="1038"/>
              <w:rPr>
                <w:rFonts w:ascii="Times New Roman" w:hAnsi="Times New Roman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0060090A" w:rsidRPr="0060090A" w:rsidTr="007962D5">
        <w:trPr>
          <w:trHeight w:val="41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60090A" w:rsidRPr="00C245F7" w:rsidRDefault="0060090A" w:rsidP="0089569A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60090A" w:rsidRPr="00F300D3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ARIBA Budget</w:t>
            </w:r>
          </w:p>
          <w:p w:rsidR="0060090A" w:rsidRPr="00F300D3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GL</w:t>
            </w:r>
          </w:p>
          <w:p w:rsidR="0060090A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60090A" w:rsidRPr="0060090A" w:rsidRDefault="0060090A" w:rsidP="0060090A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60090A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Extraction du budget sous format fichier plat pur l’application ARIBA</w:t>
            </w:r>
          </w:p>
          <w:p w:rsidR="0060090A" w:rsidRPr="0060090A" w:rsidRDefault="0060090A" w:rsidP="007962D5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60090A" w:rsidRPr="0060090A" w:rsidTr="007962D5">
        <w:trPr>
          <w:trHeight w:val="41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60090A" w:rsidRDefault="0060090A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60090A" w:rsidRPr="00F300D3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2B568D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I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ndia entities merging</w:t>
            </w:r>
          </w:p>
          <w:p w:rsidR="0060090A" w:rsidRPr="00F300D3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AP, CM</w:t>
            </w:r>
          </w:p>
          <w:p w:rsidR="0060090A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60090A" w:rsidRDefault="0060090A" w:rsidP="0060090A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Reprise des fournisseurs</w:t>
            </w:r>
          </w:p>
          <w:p w:rsidR="0060090A" w:rsidRDefault="0060090A" w:rsidP="0060090A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Copie et adaptation du programme des banques et des autoreceipts</w:t>
            </w:r>
          </w:p>
          <w:p w:rsidR="0060090A" w:rsidRPr="0060090A" w:rsidRDefault="0060090A" w:rsidP="0060090A">
            <w:pPr>
              <w:pStyle w:val="Mission"/>
              <w:ind w:left="0"/>
              <w:jc w:val="left"/>
            </w:pPr>
          </w:p>
          <w:p w:rsidR="0060090A" w:rsidRPr="00F300D3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2B568D" w:rsidRPr="0060090A" w:rsidTr="007962D5">
        <w:trPr>
          <w:trHeight w:val="41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2B568D" w:rsidRDefault="002B568D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2B568D" w:rsidRPr="00F300D3" w:rsidRDefault="002B568D" w:rsidP="002B568D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Migration des fichiers joints aux  factures clients</w:t>
            </w:r>
          </w:p>
          <w:p w:rsidR="002B568D" w:rsidRPr="00F300D3" w:rsidRDefault="002B568D" w:rsidP="002B568D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</w:t>
            </w:r>
          </w:p>
          <w:p w:rsidR="002B568D" w:rsidRDefault="002B568D" w:rsidP="002B568D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2B568D" w:rsidRPr="0060090A" w:rsidRDefault="002B568D" w:rsidP="002B568D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d’un programme qui extrait les fichiers attachés aux factures AR, les copie sous un répertoire bien définie et les supprimer de la base de données</w:t>
            </w:r>
            <w:r w:rsidR="00C245F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2B568D" w:rsidRPr="00F300D3" w:rsidRDefault="002B568D" w:rsidP="0060090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4376E0" w:rsidTr="004376E0">
        <w:trPr>
          <w:trHeight w:val="392"/>
        </w:trPr>
        <w:tc>
          <w:tcPr>
            <w:tcW w:w="10606" w:type="dxa"/>
            <w:gridSpan w:val="4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4376E0" w:rsidRDefault="004376E0" w:rsidP="00DE486D">
            <w:pPr>
              <w:pStyle w:val="Socit"/>
              <w:numPr>
                <w:ilvl w:val="0"/>
                <w:numId w:val="0"/>
              </w:numPr>
              <w:spacing w:before="120" w:after="0"/>
              <w:jc w:val="center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4376E0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lastRenderedPageBreak/>
              <w:t>Titre :</w:t>
            </w:r>
            <w:r w:rsidRPr="004376E0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 xml:space="preserve"> </w:t>
            </w:r>
            <w:r w:rsidRPr="004376E0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Consultante Technique Oracle Applications</w:t>
            </w:r>
          </w:p>
          <w:p w:rsidR="00994E90" w:rsidRDefault="00DE486D" w:rsidP="00994E90">
            <w:pPr>
              <w:pStyle w:val="Socit"/>
              <w:numPr>
                <w:ilvl w:val="0"/>
                <w:numId w:val="0"/>
              </w:numPr>
              <w:tabs>
                <w:tab w:val="clear" w:pos="284"/>
              </w:tabs>
              <w:spacing w:after="0"/>
              <w:ind w:left="2977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0D6311">
              <w:rPr>
                <w:rFonts w:ascii="Times New Roman" w:hAnsi="Times New Roman"/>
                <w:iCs w:val="0"/>
                <w:sz w:val="22"/>
                <w:szCs w:val="22"/>
              </w:rPr>
              <w:t>Compétences</w:t>
            </w:r>
            <w:r w:rsidRPr="000D6311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: Oracle Apps, OAF</w:t>
            </w:r>
            <w:r w:rsidR="00764639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, Oracle DB, SQL, PL/SQL</w:t>
            </w:r>
          </w:p>
          <w:p w:rsidR="00994E90" w:rsidRPr="00994E90" w:rsidRDefault="00ED5D47" w:rsidP="00994E90">
            <w:pPr>
              <w:pStyle w:val="Socit"/>
              <w:numPr>
                <w:ilvl w:val="0"/>
                <w:numId w:val="0"/>
              </w:numPr>
              <w:tabs>
                <w:tab w:val="clear" w:pos="284"/>
              </w:tabs>
              <w:spacing w:after="0"/>
              <w:ind w:left="2977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994E90">
              <w:rPr>
                <w:rFonts w:ascii="Times New Roman" w:hAnsi="Times New Roman"/>
                <w:iCs w:val="0"/>
                <w:sz w:val="22"/>
                <w:szCs w:val="22"/>
              </w:rPr>
              <w:t xml:space="preserve">Employeur : </w:t>
            </w:r>
            <w:r w:rsidRPr="00994E90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ORADIST</w:t>
            </w:r>
          </w:p>
          <w:p w:rsidR="00ED5D47" w:rsidRPr="00994E90" w:rsidRDefault="00F51057" w:rsidP="00994E90">
            <w:pPr>
              <w:pStyle w:val="Socit"/>
              <w:numPr>
                <w:ilvl w:val="0"/>
                <w:numId w:val="0"/>
              </w:numPr>
              <w:tabs>
                <w:tab w:val="clear" w:pos="284"/>
              </w:tabs>
              <w:spacing w:after="0"/>
              <w:ind w:left="2977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Cs w:val="0"/>
                <w:sz w:val="22"/>
                <w:szCs w:val="22"/>
              </w:rPr>
              <w:t>Période</w:t>
            </w:r>
            <w:r w:rsidR="000D6311" w:rsidRPr="00994E90">
              <w:rPr>
                <w:rFonts w:ascii="Times New Roman" w:hAnsi="Times New Roman"/>
                <w:iCs w:val="0"/>
                <w:sz w:val="22"/>
                <w:szCs w:val="22"/>
              </w:rPr>
              <w:t xml:space="preserve"> : </w:t>
            </w:r>
            <w:r w:rsidR="00994E90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Septembre</w:t>
            </w:r>
            <w:r w:rsidR="000D6311" w:rsidRPr="00994E90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 xml:space="preserve"> 2010</w:t>
            </w:r>
            <w:r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-Septembre2014</w:t>
            </w:r>
          </w:p>
        </w:tc>
      </w:tr>
      <w:tr w:rsidR="00F609DD" w:rsidTr="00480E48">
        <w:tc>
          <w:tcPr>
            <w:tcW w:w="1809" w:type="dxa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  <w:shd w:val="thinReverseDiagStripe" w:color="DBE5F1" w:fill="auto"/>
          </w:tcPr>
          <w:p w:rsidR="001F7AE8" w:rsidRPr="003137D4" w:rsidRDefault="001F7AE8" w:rsidP="001F7AE8">
            <w:pPr>
              <w:rPr>
                <w:rFonts w:ascii="Trebuchet MS" w:hAnsi="Trebuchet MS"/>
                <w:color w:val="000000"/>
                <w:spacing w:val="-15"/>
              </w:rPr>
            </w:pPr>
          </w:p>
          <w:p w:rsidR="00F609DD" w:rsidRPr="002B59D2" w:rsidRDefault="002B59D2" w:rsidP="001F7AE8">
            <w:pPr>
              <w:rPr>
                <w:rFonts w:ascii="Trebuchet MS" w:hAnsi="Trebuchet MS"/>
                <w:color w:val="000000"/>
                <w:spacing w:val="-15"/>
              </w:rPr>
            </w:pPr>
            <w:r w:rsidRPr="002B59D2">
              <w:rPr>
                <w:b/>
                <w:bCs/>
                <w:color w:val="000000"/>
                <w:sz w:val="22"/>
                <w:szCs w:val="22"/>
              </w:rPr>
              <w:t>Résumé</w:t>
            </w: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</w:tcPr>
          <w:p w:rsidR="00CF499C" w:rsidRPr="003137D4" w:rsidRDefault="00CF499C" w:rsidP="003137D4">
            <w:pPr>
              <w:pStyle w:val="Socit"/>
              <w:numPr>
                <w:ilvl w:val="0"/>
                <w:numId w:val="0"/>
              </w:numPr>
              <w:spacing w:after="0"/>
              <w:rPr>
                <w:rFonts w:ascii="Trebuchet MS" w:hAnsi="Trebuchet MS"/>
                <w:b w:val="0"/>
                <w:i w:val="0"/>
                <w:iCs w:val="0"/>
                <w:spacing w:val="-15"/>
                <w:sz w:val="24"/>
                <w:szCs w:val="24"/>
              </w:rPr>
            </w:pPr>
          </w:p>
          <w:p w:rsidR="002271AC" w:rsidRPr="0036060E" w:rsidRDefault="00FF51F0" w:rsidP="007A201F">
            <w:pPr>
              <w:pStyle w:val="Socit"/>
              <w:numPr>
                <w:ilvl w:val="0"/>
                <w:numId w:val="7"/>
              </w:numPr>
              <w:spacing w:after="0"/>
              <w:ind w:left="714" w:hanging="357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FORMATRICE</w:t>
            </w:r>
            <w:r w:rsid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Oracle Developper ; </w:t>
            </w:r>
            <w:r w:rsidR="0036060E" w:rsidRPr="003137D4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Cours Oracle University enseignés</w:t>
            </w:r>
            <w:r w:rsid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 : Oracle REPORTS et Oracle </w:t>
            </w:r>
            <w:r w:rsidR="0036060E" w:rsidRP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FORMS 10G</w:t>
            </w:r>
            <w:r w:rsid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,  </w:t>
            </w:r>
            <w:r w:rsidR="0036060E" w:rsidRP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Database</w:t>
            </w:r>
            <w:r w:rsid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SQL et PL/SQL avancé, </w:t>
            </w:r>
            <w:r w:rsidR="0036060E" w:rsidRP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Objet Procéduraux de base</w:t>
            </w:r>
            <w:r w:rsid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(OPB)</w:t>
            </w:r>
            <w:r w:rsidR="00C46398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7A201F" w:rsidRPr="007A201F" w:rsidRDefault="00C46398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CONSULTING et </w:t>
            </w:r>
            <w:r w:rsidR="007A201F" w:rsidRPr="007A201F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ASSISTANCE sur les Produit ORACLE (Outils de développement et outils décisionnels, ERP), Installation, Maintenance Oracle E-business Suite (R12).</w:t>
            </w:r>
          </w:p>
          <w:p w:rsidR="00BC388C" w:rsidRPr="00BC388C" w:rsidRDefault="0036060E" w:rsidP="007A201F">
            <w:pPr>
              <w:pStyle w:val="Socit"/>
              <w:numPr>
                <w:ilvl w:val="0"/>
                <w:numId w:val="7"/>
              </w:numPr>
              <w:spacing w:after="0"/>
              <w:ind w:left="714" w:hanging="357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spécifiqu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e autour d’Oracle Applications,  p</w:t>
            </w:r>
            <w:r w:rsidRP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ersonnalisation des interfaces web d’Ora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cle E-business suite (OAF</w:t>
            </w:r>
            <w:r w:rsid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) et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personnalisation des panneaux Forms.</w:t>
            </w:r>
          </w:p>
          <w:p w:rsidR="00BC388C" w:rsidRDefault="009A64E4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Expérience dans les fonctionnalités SYSADMIN, cartographie utilisateurs, définition des nouvelles applications, définitions des traitements, configuration du Notification Mailer</w:t>
            </w:r>
            <w:r w:rsidR="002E30B6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, </w:t>
            </w:r>
            <w:r w:rsidR="00A70ABA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définition</w:t>
            </w:r>
            <w:r w:rsidR="00C46398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des alertes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…</w:t>
            </w:r>
          </w:p>
          <w:p w:rsidR="00F91D07" w:rsidRPr="00F91D07" w:rsidRDefault="00F91D07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Expérience dans le développement 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SQL, PL/SQL, Packages,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Fonctions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Procédures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Déclencheurs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Vues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indexes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F91D07" w:rsidRPr="00F91D07" w:rsidRDefault="00F91D07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Expérience dans plusieurs environnements de développement tel que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SQL Develo</w:t>
            </w:r>
            <w:r w:rsidR="004B439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p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er, SQL*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Loader, Oracle Jdeveloper 10g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, Forms 10g/6i, Reports 10g/6i</w:t>
            </w:r>
            <w:r w:rsid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, </w:t>
            </w:r>
            <w:r w:rsidR="00033067"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Discoverer, XML Publisher..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033067" w:rsidRPr="00033067" w:rsidRDefault="004B439B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Maitrise des utilitaires standards tels qu’ADADMIN, ADPATCH,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FNDLOAD…</w:t>
            </w:r>
          </w:p>
          <w:p w:rsidR="00033067" w:rsidRDefault="00784558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Reporting : standard et spécifique</w:t>
            </w:r>
            <w:r w:rsidR="00033067"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 ; </w:t>
            </w:r>
            <w:r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Intégrations des états dans EBS avec les différent types de présentations : texte, rtf ..</w:t>
            </w:r>
          </w:p>
          <w:p w:rsidR="00033067" w:rsidRPr="00033067" w:rsidRDefault="00FF0140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Interfaçage et reprise des données </w:t>
            </w:r>
            <w:r w:rsidR="00033067"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avec les</w:t>
            </w:r>
            <w:r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tab</w:t>
            </w:r>
            <w:r w:rsidR="00FE59EC"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les interfaces et </w:t>
            </w:r>
            <w:r w:rsidR="00033067"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les API stan</w:t>
            </w:r>
            <w:r w:rsid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</w:t>
            </w:r>
            <w:r w:rsidR="00033067"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ard</w:t>
            </w:r>
            <w:r w:rsidR="001307EF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7A201F" w:rsidRPr="007A201F" w:rsidRDefault="007A201F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7A201F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Analyse, modélisation et développement d'applications objets et de bases de données relationnelles.</w:t>
            </w:r>
          </w:p>
          <w:p w:rsidR="00033067" w:rsidRPr="00033067" w:rsidRDefault="00326CE5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4B439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Upgrade de la version 11i à la version 12i</w:t>
            </w:r>
            <w:r w:rsidR="00C46398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8749A8" w:rsidRPr="00E13325" w:rsidRDefault="00FF0140" w:rsidP="007A201F">
            <w:pPr>
              <w:pStyle w:val="Socit"/>
              <w:numPr>
                <w:ilvl w:val="0"/>
                <w:numId w:val="7"/>
              </w:numPr>
              <w:spacing w:after="0"/>
              <w:ind w:left="714" w:hanging="357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4B439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Rédaction des spécifications techniques</w:t>
            </w:r>
            <w:r w:rsidR="00033067" w:rsidRPr="004B439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, des MD070 et des MD120</w:t>
            </w:r>
            <w:r w:rsidR="00C46398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</w:tc>
      </w:tr>
      <w:tr w:rsidR="00F300D3" w:rsidTr="00480E48">
        <w:trPr>
          <w:trHeight w:val="212"/>
        </w:trPr>
        <w:tc>
          <w:tcPr>
            <w:tcW w:w="1809" w:type="dxa"/>
            <w:vMerge w:val="restart"/>
            <w:tcBorders>
              <w:top w:val="dotted" w:sz="8" w:space="0" w:color="4F81BD"/>
              <w:left w:val="nil"/>
              <w:bottom w:val="nil"/>
              <w:right w:val="dotted" w:sz="8" w:space="0" w:color="4F81BD"/>
            </w:tcBorders>
            <w:shd w:val="thinReverseDiagStripe" w:color="DBE5F1" w:fill="auto"/>
          </w:tcPr>
          <w:p w:rsidR="00F300D3" w:rsidRPr="003137D4" w:rsidRDefault="00C67F2A" w:rsidP="00C67F2A">
            <w:pPr>
              <w:spacing w:before="240"/>
              <w:rPr>
                <w:rFonts w:ascii="Trebuchet MS" w:hAnsi="Trebuchet MS"/>
                <w:color w:val="000000"/>
                <w:spacing w:val="-15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Expérience professionnelle</w:t>
            </w:r>
          </w:p>
        </w:tc>
        <w:tc>
          <w:tcPr>
            <w:tcW w:w="4398" w:type="dxa"/>
            <w:gridSpan w:val="2"/>
            <w:tcBorders>
              <w:top w:val="dotted" w:sz="8" w:space="0" w:color="4F81BD"/>
              <w:left w:val="dotted" w:sz="8" w:space="0" w:color="4F81BD"/>
              <w:bottom w:val="nil"/>
              <w:right w:val="dotted" w:sz="8" w:space="0" w:color="4F81BD"/>
            </w:tcBorders>
            <w:shd w:val="thinDiagStripe" w:color="DBE5F1" w:fill="auto"/>
          </w:tcPr>
          <w:p w:rsidR="00F300D3" w:rsidRPr="006A0C59" w:rsidRDefault="00F300D3" w:rsidP="006A0C59">
            <w:pPr>
              <w:pStyle w:val="Socit"/>
              <w:numPr>
                <w:ilvl w:val="0"/>
                <w:numId w:val="0"/>
              </w:numPr>
              <w:spacing w:after="0"/>
              <w:ind w:left="357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Client : 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TUNISAIR</w:t>
            </w:r>
          </w:p>
        </w:tc>
        <w:tc>
          <w:tcPr>
            <w:tcW w:w="4399" w:type="dxa"/>
            <w:tcBorders>
              <w:top w:val="dotted" w:sz="8" w:space="0" w:color="4F81BD"/>
              <w:left w:val="dotted" w:sz="8" w:space="0" w:color="4F81BD"/>
              <w:bottom w:val="nil"/>
              <w:right w:val="dotted" w:sz="8" w:space="0" w:color="4F81BD"/>
            </w:tcBorders>
            <w:shd w:val="thinDiagStripe" w:color="DBE5F1" w:fill="auto"/>
          </w:tcPr>
          <w:p w:rsidR="00F300D3" w:rsidRPr="00286BFE" w:rsidRDefault="00F300D3" w:rsidP="00286BF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Durée :</w:t>
            </w:r>
            <w:r w:rsidRPr="00286BF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BC388C" w:rsidRPr="00286BF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1</w:t>
            </w:r>
            <w:r w:rsidR="00587D5B" w:rsidRPr="00286BF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an</w:t>
            </w:r>
          </w:p>
        </w:tc>
      </w:tr>
      <w:tr w:rsidR="00F300D3" w:rsidTr="00480E48">
        <w:trPr>
          <w:trHeight w:val="1125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F300D3" w:rsidRPr="00E13325" w:rsidRDefault="00F300D3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</w:tcPr>
          <w:p w:rsidR="00F300D3" w:rsidRPr="00587D5B" w:rsidRDefault="00F300D3" w:rsidP="0079107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Rôle :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587D5B"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Consultante technique</w:t>
            </w:r>
          </w:p>
          <w:p w:rsidR="00F300D3" w:rsidRPr="00F300D3" w:rsidRDefault="00F300D3" w:rsidP="0079107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587D5B"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Mise en place d’Oracle EBS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</w:p>
          <w:p w:rsidR="004E4E40" w:rsidRDefault="00F300D3" w:rsidP="0079107A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Environnement :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587D5B"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Applications 12.1.</w:t>
            </w:r>
            <w:r w:rsid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1, </w:t>
            </w:r>
            <w:r w:rsid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Oracle Database </w:t>
            </w:r>
            <w:r w:rsidR="004E4E40" w:rsidRP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11.1.0.7</w:t>
            </w:r>
            <w:r w:rsidR="00587D5B"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,</w:t>
            </w:r>
            <w:r w:rsid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="00587D5B"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Linux </w:t>
            </w:r>
            <w:r w:rsidR="004E4E40" w:rsidRP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Red Hat </w:t>
            </w:r>
            <w:r w:rsid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5 </w:t>
            </w:r>
          </w:p>
          <w:p w:rsidR="00F300D3" w:rsidRPr="004E4E40" w:rsidRDefault="00F300D3" w:rsidP="0079107A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587D5B"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PO, INV, </w:t>
            </w:r>
            <w:r w:rsidR="00BC388C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OM</w:t>
            </w:r>
          </w:p>
          <w:p w:rsidR="00F300D3" w:rsidRDefault="00587D5B" w:rsidP="0079107A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F300D3"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="00F300D3"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BC388C" w:rsidRPr="008A5C37" w:rsidRDefault="00CE69A1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Développement</w:t>
            </w:r>
            <w:r w:rsidR="002A1C05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 spécifique pour la prise en charge de la pénalité de retard pour les bons de commandes (personnalisation Forms, triggers, fonctions, alertes, états</w:t>
            </w:r>
            <w:r w:rsidR="002E30B6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…</w:t>
            </w:r>
            <w:r w:rsidR="002A1C05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)</w:t>
            </w:r>
          </w:p>
          <w:p w:rsidR="00111F1A" w:rsidRPr="008A5C37" w:rsidRDefault="002A1C05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Développement spécifique pour le calcul automatique de l’article fiscal</w:t>
            </w:r>
            <w:r w:rsidR="00A15034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 FODEC </w:t>
            </w:r>
            <w:r w:rsidR="00E5202E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pour les lignes de</w:t>
            </w:r>
            <w:r w:rsidR="00A15034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 bon de commande (ajout de menu, fonctions, triggers</w:t>
            </w:r>
            <w:r w:rsidR="002E30B6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…</w:t>
            </w:r>
            <w:r w:rsidR="00A15034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)</w:t>
            </w:r>
          </w:p>
          <w:p w:rsidR="00A15034" w:rsidRPr="008A5C37" w:rsidRDefault="00A15034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Développement spécifique pour la définition des budgets annuels par article de stocks à travers l’intégration d’un nouveau panneau Forms.</w:t>
            </w:r>
          </w:p>
          <w:p w:rsidR="002A1C05" w:rsidRPr="008A5C37" w:rsidRDefault="00E5202E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Le développement et l’intégration de nouveaux états tels que : L’imprimé de bon de commande, Le bon de sortie, Le bon de transfert,  l’Etat des stocks gelés…</w:t>
            </w:r>
          </w:p>
          <w:p w:rsidR="00E5202E" w:rsidRPr="008A5C37" w:rsidRDefault="00870210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des inventaires de l’année 2013 en utilisant l’interface des stocks (table interface et gestionnaire des mouvements des stocks).</w:t>
            </w:r>
          </w:p>
          <w:p w:rsidR="00870210" w:rsidRPr="008A5C37" w:rsidRDefault="00870210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des Open PO qui s’agissent des bons de commandes ouvertes et qui sont encore appelés.</w:t>
            </w:r>
          </w:p>
          <w:p w:rsidR="00870210" w:rsidRPr="008A5C37" w:rsidRDefault="00870210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des employés à travers l’API standard d’oracle.</w:t>
            </w:r>
          </w:p>
          <w:p w:rsidR="00870210" w:rsidRPr="008A5C37" w:rsidRDefault="00870210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du référentiel fournisseur et site fournisseur.</w:t>
            </w:r>
          </w:p>
          <w:p w:rsidR="00870210" w:rsidRPr="008A5C37" w:rsidRDefault="00870210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du référentiel Article de toutes les organisations logistiques.</w:t>
            </w:r>
          </w:p>
          <w:p w:rsidR="00480E48" w:rsidRPr="00BC388C" w:rsidRDefault="00C84AAC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Clonage et application des patchs correctifs</w:t>
            </w:r>
            <w:r w:rsidR="00480E48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.</w:t>
            </w:r>
          </w:p>
        </w:tc>
      </w:tr>
      <w:tr w:rsidR="00480E48" w:rsidTr="00480E48">
        <w:trPr>
          <w:trHeight w:val="202"/>
        </w:trPr>
        <w:tc>
          <w:tcPr>
            <w:tcW w:w="1809" w:type="dxa"/>
            <w:vMerge w:val="restart"/>
            <w:tcBorders>
              <w:top w:val="nil"/>
              <w:left w:val="nil"/>
              <w:right w:val="dotted" w:sz="8" w:space="0" w:color="4F81BD"/>
            </w:tcBorders>
            <w:shd w:val="thinReverseDiagStripe" w:color="DBE5F1" w:fill="auto"/>
          </w:tcPr>
          <w:p w:rsidR="00480E48" w:rsidRPr="00E13325" w:rsidRDefault="00480E48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8" w:type="dxa"/>
            <w:gridSpan w:val="2"/>
            <w:tcBorders>
              <w:top w:val="dotted" w:sz="8" w:space="0" w:color="4F81BD"/>
              <w:left w:val="dotted" w:sz="8" w:space="0" w:color="4F81BD"/>
              <w:bottom w:val="nil"/>
              <w:right w:val="dotted" w:sz="8" w:space="0" w:color="4F81BD"/>
            </w:tcBorders>
            <w:shd w:val="thinDiagStripe" w:color="DBE5F1" w:fill="auto"/>
          </w:tcPr>
          <w:p w:rsidR="00480E48" w:rsidRPr="00F300D3" w:rsidRDefault="00480E48" w:rsidP="00F300D3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Client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TOPNET</w:t>
            </w:r>
          </w:p>
        </w:tc>
        <w:tc>
          <w:tcPr>
            <w:tcW w:w="4399" w:type="dxa"/>
            <w:tcBorders>
              <w:top w:val="dotted" w:sz="8" w:space="0" w:color="4F81BD"/>
              <w:left w:val="dotted" w:sz="8" w:space="0" w:color="4F81BD"/>
              <w:bottom w:val="nil"/>
              <w:right w:val="dotted" w:sz="8" w:space="0" w:color="4F81BD"/>
            </w:tcBorders>
            <w:shd w:val="thinDiagStripe" w:color="DBE5F1" w:fill="auto"/>
          </w:tcPr>
          <w:p w:rsidR="00480E48" w:rsidRPr="00F300D3" w:rsidRDefault="00480E48" w:rsidP="00480E4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Durée :</w:t>
            </w:r>
            <w:r w:rsidRPr="00286BF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9 mois</w:t>
            </w:r>
          </w:p>
        </w:tc>
      </w:tr>
      <w:tr w:rsidR="00480E48" w:rsidTr="00484FC0">
        <w:trPr>
          <w:trHeight w:val="562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480E48" w:rsidRPr="00E13325" w:rsidRDefault="00480E48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</w:tcPr>
          <w:p w:rsidR="00480E48" w:rsidRPr="00587D5B" w:rsidRDefault="00480E48" w:rsidP="00480E4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Rôle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Consultante technique</w:t>
            </w:r>
          </w:p>
          <w:p w:rsidR="00480E48" w:rsidRPr="00F300D3" w:rsidRDefault="00480E48" w:rsidP="00480E4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Mise en place d’Oracle EBS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</w:p>
          <w:p w:rsidR="00480E48" w:rsidRDefault="00480E48" w:rsidP="00480E48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Environnement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Applications 12.1.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1, Oracle Database </w:t>
            </w:r>
            <w:r w:rsidRP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11.1.0.7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Linux </w:t>
            </w:r>
            <w:r w:rsidRP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Red Hat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5 </w:t>
            </w:r>
          </w:p>
          <w:p w:rsidR="00480E48" w:rsidRPr="004E4E40" w:rsidRDefault="00480E48" w:rsidP="00480E48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GL, PO, AP</w:t>
            </w:r>
          </w:p>
          <w:p w:rsidR="00480E48" w:rsidRDefault="00480E48" w:rsidP="00480E48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2544D2" w:rsidRPr="008A5C37" w:rsidRDefault="002544D2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Installation d’Oracle EBS 12.1.1</w:t>
            </w:r>
          </w:p>
          <w:p w:rsidR="00480E48" w:rsidRPr="008A5C37" w:rsidRDefault="00480E48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Interface FRP</w:t>
            </w:r>
            <w:r w:rsidR="008F627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 : </w:t>
            </w:r>
            <w:r w:rsidR="001622A5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développement d’un package pl/SQL permettant la </w:t>
            </w:r>
            <w:r w:rsidR="008F627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génération d’un fichier plat contenant les règlements effectués dans une période donnée et pour un compte bien définie.</w:t>
            </w:r>
          </w:p>
          <w:p w:rsidR="00480E48" w:rsidRPr="008A5C37" w:rsidRDefault="00480E48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AP</w:t>
            </w:r>
            <w:r w:rsidR="008F627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 : reprise des factures de l’année 2012 en utilisant le programme d’importation standard </w:t>
            </w:r>
            <w:r w:rsidR="002E30B6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d</w:t>
            </w:r>
            <w:r w:rsidR="008F627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‘Oracle Payables</w:t>
            </w:r>
          </w:p>
          <w:p w:rsidR="00480E48" w:rsidRPr="008A5C37" w:rsidRDefault="00480E48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GL</w:t>
            </w:r>
            <w:r w:rsidR="008F627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 : reprise des pièces comptables de l’année 2012 en utilisant l’</w:t>
            </w:r>
            <w:r w:rsidR="002E30B6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im</w:t>
            </w:r>
            <w:r w:rsidR="008F627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port des pièces GL</w:t>
            </w:r>
          </w:p>
          <w:p w:rsidR="00480E48" w:rsidRPr="000A31FF" w:rsidRDefault="008F6272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Interface Navibilling</w:t>
            </w:r>
            <w:r w:rsidR="001622A5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 : développement d’un package pl/SQL pour l’import des pièces comptable correspondant aux factures et réglements clients provenant d’un système externe.</w:t>
            </w:r>
          </w:p>
        </w:tc>
      </w:tr>
      <w:tr w:rsidR="00484FC0" w:rsidTr="00484FC0">
        <w:trPr>
          <w:trHeight w:val="278"/>
        </w:trPr>
        <w:tc>
          <w:tcPr>
            <w:tcW w:w="1809" w:type="dxa"/>
            <w:vMerge w:val="restart"/>
            <w:tcBorders>
              <w:top w:val="nil"/>
              <w:left w:val="nil"/>
              <w:right w:val="dotted" w:sz="8" w:space="0" w:color="4F81BD"/>
            </w:tcBorders>
            <w:shd w:val="thinReverseDiagStripe" w:color="DBE5F1" w:fill="auto"/>
          </w:tcPr>
          <w:p w:rsidR="00484FC0" w:rsidRPr="00E13325" w:rsidRDefault="00484FC0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8" w:type="dxa"/>
            <w:gridSpan w:val="2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484FC0" w:rsidRPr="00F300D3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Client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HRAccess</w:t>
            </w:r>
          </w:p>
        </w:tc>
        <w:tc>
          <w:tcPr>
            <w:tcW w:w="4399" w:type="dxa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484FC0" w:rsidRPr="00F300D3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Durée :</w:t>
            </w:r>
            <w:r w:rsidRPr="006A0C59">
              <w:rPr>
                <w:i w:val="0"/>
              </w:rPr>
              <w:t xml:space="preserve"> </w:t>
            </w:r>
            <w:r w:rsidRPr="00E778E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6 mois</w:t>
            </w:r>
          </w:p>
        </w:tc>
      </w:tr>
      <w:tr w:rsidR="00484FC0" w:rsidRPr="008D4F47" w:rsidTr="00F3598E">
        <w:trPr>
          <w:trHeight w:val="277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484FC0" w:rsidRPr="00E13325" w:rsidRDefault="00484FC0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</w:tcPr>
          <w:p w:rsidR="00484FC0" w:rsidRPr="00587D5B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Rôle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Consultante technique</w:t>
            </w:r>
          </w:p>
          <w:p w:rsidR="002544D2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2544D2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Mise en place des modules O</w:t>
            </w:r>
            <w:r w:rsidR="002544D2" w:rsidRPr="002544D2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racle Receivables et Advanced collections</w:t>
            </w:r>
          </w:p>
          <w:p w:rsidR="00484FC0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Environnement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Applications 12.1.</w:t>
            </w:r>
            <w:r w:rsidR="002544D2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</w:t>
            </w:r>
          </w:p>
          <w:p w:rsidR="00484FC0" w:rsidRPr="004E4E40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AR, IEX</w:t>
            </w:r>
          </w:p>
          <w:p w:rsidR="00484FC0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2544D2" w:rsidRPr="008A5C37" w:rsidRDefault="002544D2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Développement d’un module pour l’interfaçage entre GIP.SSI et Oracle Receivables en utilisant  les tables d’interface.</w:t>
            </w:r>
          </w:p>
          <w:p w:rsidR="002544D2" w:rsidRPr="008A5C37" w:rsidRDefault="002544D2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Reporting Discoverer. </w:t>
            </w:r>
          </w:p>
          <w:p w:rsidR="00484FC0" w:rsidRPr="008D4F47" w:rsidRDefault="002544D2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lang w:val="pt-PT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Paramétrage Oracle AR.</w:t>
            </w:r>
          </w:p>
        </w:tc>
      </w:tr>
      <w:tr w:rsidR="00F3598E" w:rsidTr="00F3598E">
        <w:trPr>
          <w:trHeight w:val="248"/>
        </w:trPr>
        <w:tc>
          <w:tcPr>
            <w:tcW w:w="1809" w:type="dxa"/>
            <w:vMerge w:val="restart"/>
            <w:tcBorders>
              <w:top w:val="nil"/>
              <w:left w:val="nil"/>
              <w:right w:val="dotted" w:sz="8" w:space="0" w:color="4F81BD"/>
            </w:tcBorders>
            <w:shd w:val="thinReverseDiagStripe" w:color="DBE5F1" w:fill="auto"/>
          </w:tcPr>
          <w:p w:rsidR="00F3598E" w:rsidRPr="008D4F47" w:rsidRDefault="00F3598E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398" w:type="dxa"/>
            <w:gridSpan w:val="2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F3598E" w:rsidRPr="00F300D3" w:rsidRDefault="00F3598E" w:rsidP="00F3598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Client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CNPS (Cote d’ivoire)</w:t>
            </w:r>
          </w:p>
        </w:tc>
        <w:tc>
          <w:tcPr>
            <w:tcW w:w="4399" w:type="dxa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F3598E" w:rsidRPr="00F300D3" w:rsidRDefault="00F3598E" w:rsidP="00F3598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Durée :</w:t>
            </w:r>
            <w:r w:rsidRPr="00286BF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8 jours</w:t>
            </w:r>
          </w:p>
        </w:tc>
      </w:tr>
      <w:tr w:rsidR="00F3598E" w:rsidTr="00286BFE">
        <w:trPr>
          <w:trHeight w:val="247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F3598E" w:rsidRPr="00E13325" w:rsidRDefault="00F3598E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</w:tcPr>
          <w:p w:rsidR="00F3598E" w:rsidRPr="00587D5B" w:rsidRDefault="00F3598E" w:rsidP="00F3598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Rôle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Consultante technique</w:t>
            </w:r>
          </w:p>
          <w:p w:rsidR="00F3598E" w:rsidRDefault="00F3598E" w:rsidP="00F3598E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Environnement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882F33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Applications 11</w:t>
            </w:r>
            <w:r w:rsidR="002E30B6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i</w:t>
            </w:r>
            <w:r w:rsidR="00882F33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882F33" w:rsidRPr="00882F33" w:rsidRDefault="00F3598E" w:rsidP="00882F33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882F33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Cash management</w:t>
            </w:r>
          </w:p>
          <w:p w:rsidR="00F3598E" w:rsidRDefault="00F3598E" w:rsidP="00F3598E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F3598E" w:rsidRPr="00F3598E" w:rsidRDefault="00F3598E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Maintenance du développement spécifique du module de trésorerie</w:t>
            </w:r>
            <w:r w:rsidR="00FD24D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 : Conditions Générales de Banque, gestion des emprunts, échelle des intérêts</w:t>
            </w: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.</w:t>
            </w:r>
          </w:p>
        </w:tc>
      </w:tr>
      <w:tr w:rsidR="00286BFE" w:rsidTr="00286BFE">
        <w:trPr>
          <w:trHeight w:val="248"/>
        </w:trPr>
        <w:tc>
          <w:tcPr>
            <w:tcW w:w="1809" w:type="dxa"/>
            <w:vMerge w:val="restart"/>
            <w:tcBorders>
              <w:top w:val="nil"/>
              <w:left w:val="nil"/>
              <w:right w:val="dotted" w:sz="8" w:space="0" w:color="4F81BD"/>
            </w:tcBorders>
            <w:shd w:val="thinReverseDiagStripe" w:color="DBE5F1" w:fill="auto"/>
          </w:tcPr>
          <w:p w:rsidR="00286BFE" w:rsidRPr="00E13325" w:rsidRDefault="00286BFE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8" w:type="dxa"/>
            <w:gridSpan w:val="2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286BFE" w:rsidRPr="00F300D3" w:rsidRDefault="00286BFE" w:rsidP="00F3598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Clients : Tunisie Telecom</w:t>
            </w:r>
          </w:p>
        </w:tc>
        <w:tc>
          <w:tcPr>
            <w:tcW w:w="4399" w:type="dxa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286BFE" w:rsidRPr="00F300D3" w:rsidRDefault="00286BFE" w:rsidP="00286BF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Durée :</w:t>
            </w:r>
            <w:r w:rsidRPr="00286BF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3 mois</w:t>
            </w:r>
          </w:p>
        </w:tc>
      </w:tr>
      <w:tr w:rsidR="00286BFE" w:rsidTr="000C49A8">
        <w:trPr>
          <w:trHeight w:val="247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286BFE" w:rsidRPr="00E13325" w:rsidRDefault="00286BFE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</w:tcPr>
          <w:p w:rsidR="0079107A" w:rsidRDefault="00286BFE" w:rsidP="0079107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Rôle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Consultante technique</w:t>
            </w:r>
          </w:p>
          <w:p w:rsidR="00286BFE" w:rsidRPr="0079107A" w:rsidRDefault="00286BFE" w:rsidP="0079107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79107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t xml:space="preserve"> </w:t>
            </w:r>
            <w:r w:rsidRPr="0079107A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Upgrade de la version 11i à la version 12i.</w:t>
            </w:r>
          </w:p>
          <w:p w:rsidR="00286BFE" w:rsidRDefault="00286BFE" w:rsidP="00286BFE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Environnement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Applications 11, Solaris 10, base de données 9i</w:t>
            </w:r>
          </w:p>
          <w:p w:rsidR="00286BFE" w:rsidRDefault="00286BFE" w:rsidP="00286BFE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E21DDF" w:rsidRDefault="00E21DDF" w:rsidP="0079107A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Assurer la phase TEST du projet d’upgrade.</w:t>
            </w:r>
          </w:p>
          <w:p w:rsidR="00E21DDF" w:rsidRDefault="00E21DDF" w:rsidP="0079107A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Déterminer les pré-requis système</w:t>
            </w:r>
          </w:p>
          <w:p w:rsidR="00E21DDF" w:rsidRPr="008A5C37" w:rsidRDefault="00E21DDF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Upgrade de la base de données 9i vers la version 10g</w:t>
            </w:r>
          </w:p>
          <w:p w:rsidR="00E21DDF" w:rsidRPr="008A5C37" w:rsidRDefault="00E21DDF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Installation des patchs et du Soft 12i en mode upgrade.</w:t>
            </w:r>
          </w:p>
          <w:p w:rsidR="00C60C84" w:rsidRPr="00E21DDF" w:rsidRDefault="00C60C84" w:rsidP="009828DE">
            <w:pPr>
              <w:pStyle w:val="Mission"/>
            </w:pPr>
          </w:p>
        </w:tc>
      </w:tr>
      <w:tr w:rsidR="000C49A8" w:rsidTr="000C49A8">
        <w:trPr>
          <w:trHeight w:val="248"/>
        </w:trPr>
        <w:tc>
          <w:tcPr>
            <w:tcW w:w="1809" w:type="dxa"/>
            <w:vMerge w:val="restart"/>
            <w:tcBorders>
              <w:top w:val="nil"/>
              <w:left w:val="nil"/>
              <w:right w:val="dotted" w:sz="8" w:space="0" w:color="4F81BD"/>
            </w:tcBorders>
            <w:shd w:val="thinReverseDiagStripe" w:color="DBE5F1" w:fill="auto"/>
          </w:tcPr>
          <w:p w:rsidR="000C49A8" w:rsidRPr="00E13325" w:rsidRDefault="000C49A8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8" w:type="dxa"/>
            <w:gridSpan w:val="2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0C49A8" w:rsidRPr="00F300D3" w:rsidRDefault="000C49A8" w:rsidP="008026C5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Clients : Tunisie Telecom, OTA, Sotetel, Topnet, EDM </w:t>
            </w:r>
          </w:p>
        </w:tc>
        <w:tc>
          <w:tcPr>
            <w:tcW w:w="4399" w:type="dxa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0C49A8" w:rsidRPr="00F300D3" w:rsidRDefault="000C49A8" w:rsidP="00286BF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Assistance et maintenance</w:t>
            </w:r>
          </w:p>
        </w:tc>
      </w:tr>
      <w:tr w:rsidR="000C49A8" w:rsidTr="000C49A8">
        <w:trPr>
          <w:trHeight w:val="247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E13325" w:rsidRDefault="000C49A8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</w:tcPr>
          <w:p w:rsidR="000C49A8" w:rsidRPr="000C49A8" w:rsidRDefault="000C49A8" w:rsidP="000C49A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Rôle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Consultante technique</w:t>
            </w:r>
          </w:p>
          <w:p w:rsidR="000C49A8" w:rsidRDefault="000C49A8" w:rsidP="000C49A8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i w:val="0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0C49A8" w:rsidRDefault="000C49A8" w:rsidP="000F3F70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Intervention en cas de problèmes : lenteur, espace, bugs</w:t>
            </w:r>
          </w:p>
          <w:p w:rsidR="000C49A8" w:rsidRPr="008A5C37" w:rsidRDefault="000C49A8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Répondre à des nouveaux besoins de R</w:t>
            </w:r>
            <w:r w:rsidR="001F6A20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eporting</w:t>
            </w: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, de développement spécifique et d’interfaçage</w:t>
            </w:r>
          </w:p>
          <w:p w:rsidR="000C49A8" w:rsidRPr="000C49A8" w:rsidRDefault="00BD1593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Cloner</w:t>
            </w:r>
            <w:r w:rsidR="000C49A8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 des nouvelles instances de test plus récentes et plus proche de la base de production.</w:t>
            </w:r>
          </w:p>
        </w:tc>
      </w:tr>
      <w:tr w:rsidR="000C49A8" w:rsidTr="003137D4">
        <w:tc>
          <w:tcPr>
            <w:tcW w:w="10606" w:type="dxa"/>
            <w:gridSpan w:val="4"/>
            <w:tcBorders>
              <w:top w:val="nil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0C49A8" w:rsidRPr="000C49A8" w:rsidRDefault="000C49A8" w:rsidP="008749A8">
            <w:pPr>
              <w:rPr>
                <w:rFonts w:ascii="Trebuchet MS" w:hAnsi="Trebuchet MS"/>
                <w:b/>
                <w:color w:val="184366"/>
                <w:spacing w:val="-15"/>
                <w:sz w:val="16"/>
                <w:szCs w:val="16"/>
              </w:rPr>
            </w:pPr>
          </w:p>
          <w:p w:rsidR="000C49A8" w:rsidRPr="003137D4" w:rsidRDefault="000C49A8" w:rsidP="008749A8">
            <w:pPr>
              <w:rPr>
                <w:sz w:val="22"/>
                <w:szCs w:val="22"/>
              </w:rPr>
            </w:pPr>
            <w:r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Stages</w:t>
            </w:r>
          </w:p>
        </w:tc>
      </w:tr>
      <w:tr w:rsidR="000C49A8" w:rsidTr="002E30B6">
        <w:trPr>
          <w:trHeight w:val="847"/>
        </w:trPr>
        <w:tc>
          <w:tcPr>
            <w:tcW w:w="1951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1F7AE8">
            <w:pPr>
              <w:rPr>
                <w:rFonts w:ascii="Trebuchet MS" w:hAnsi="Trebuchet MS"/>
                <w:color w:val="000000"/>
                <w:spacing w:val="-15"/>
                <w:sz w:val="22"/>
                <w:szCs w:val="22"/>
              </w:rPr>
            </w:pPr>
            <w:r w:rsidRPr="003137D4">
              <w:rPr>
                <w:b/>
                <w:bCs/>
                <w:color w:val="000000"/>
                <w:sz w:val="22"/>
                <w:szCs w:val="22"/>
              </w:rPr>
              <w:t>2010 (4 mois)</w:t>
            </w:r>
          </w:p>
        </w:tc>
        <w:tc>
          <w:tcPr>
            <w:tcW w:w="8655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</w:tcPr>
          <w:p w:rsidR="000C49A8" w:rsidRPr="003137D4" w:rsidRDefault="000C49A8" w:rsidP="003137D4">
            <w:pPr>
              <w:tabs>
                <w:tab w:val="left" w:pos="1843"/>
                <w:tab w:val="left" w:pos="2127"/>
              </w:tabs>
              <w:ind w:left="2127" w:hanging="212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3137D4">
              <w:rPr>
                <w:b/>
                <w:bCs/>
                <w:color w:val="000000"/>
                <w:sz w:val="22"/>
                <w:szCs w:val="22"/>
              </w:rPr>
              <w:t>Projet de fin d’études au sein de la société BFI.</w:t>
            </w:r>
          </w:p>
          <w:p w:rsidR="000C49A8" w:rsidRPr="003137D4" w:rsidRDefault="000C49A8" w:rsidP="003137D4">
            <w:pPr>
              <w:tabs>
                <w:tab w:val="left" w:pos="1843"/>
                <w:tab w:val="left" w:pos="2127"/>
              </w:tabs>
              <w:ind w:left="2127" w:hanging="2127"/>
              <w:jc w:val="both"/>
              <w:rPr>
                <w:bCs/>
                <w:color w:val="000000"/>
                <w:sz w:val="22"/>
                <w:szCs w:val="22"/>
              </w:rPr>
            </w:pPr>
            <w:r w:rsidRPr="003137D4">
              <w:rPr>
                <w:b/>
                <w:bCs/>
                <w:color w:val="000000"/>
                <w:sz w:val="22"/>
                <w:szCs w:val="22"/>
              </w:rPr>
              <w:t xml:space="preserve">Sujet : </w:t>
            </w:r>
            <w:r w:rsidRPr="003137D4">
              <w:rPr>
                <w:bCs/>
                <w:color w:val="000000"/>
                <w:sz w:val="22"/>
                <w:szCs w:val="22"/>
              </w:rPr>
              <w:t>Développement d’un système de télé compensation bancaire.</w:t>
            </w:r>
          </w:p>
          <w:p w:rsidR="000C49A8" w:rsidRPr="009A6C7B" w:rsidRDefault="000C49A8" w:rsidP="009A6C7B">
            <w:pPr>
              <w:tabs>
                <w:tab w:val="left" w:pos="2127"/>
              </w:tabs>
              <w:ind w:left="2127" w:hanging="2127"/>
              <w:rPr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Outils et langages :</w:t>
            </w:r>
            <w:r w:rsidRPr="003137D4">
              <w:rPr>
                <w:color w:val="000000"/>
                <w:sz w:val="22"/>
                <w:szCs w:val="22"/>
              </w:rPr>
              <w:t xml:space="preserve"> Visual Studio 2008, c#, SQL server 2008</w:t>
            </w:r>
            <w:r w:rsidRPr="003137D4">
              <w:rPr>
                <w:sz w:val="22"/>
                <w:szCs w:val="22"/>
              </w:rPr>
              <w:t>.</w:t>
            </w:r>
          </w:p>
        </w:tc>
      </w:tr>
      <w:tr w:rsidR="000C49A8" w:rsidTr="003137D4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1F7AE8">
            <w:pPr>
              <w:rPr>
                <w:rFonts w:ascii="Trebuchet MS" w:hAnsi="Trebuchet MS"/>
                <w:color w:val="000000"/>
                <w:spacing w:val="-15"/>
                <w:sz w:val="22"/>
                <w:szCs w:val="22"/>
              </w:rPr>
            </w:pPr>
            <w:r w:rsidRPr="003137D4">
              <w:rPr>
                <w:b/>
                <w:bCs/>
                <w:color w:val="000000"/>
                <w:sz w:val="22"/>
                <w:szCs w:val="22"/>
              </w:rPr>
              <w:t>2007 (6 mois)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0C49A8" w:rsidP="009A6C7B">
            <w:pPr>
              <w:tabs>
                <w:tab w:val="left" w:pos="1843"/>
                <w:tab w:val="left" w:pos="2127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3137D4">
              <w:rPr>
                <w:b/>
                <w:bCs/>
                <w:color w:val="000000"/>
                <w:sz w:val="22"/>
                <w:szCs w:val="22"/>
              </w:rPr>
              <w:t>Projet de Fin d’Etudes au sein de la société NewTech au Parc Technologique El Ghazela.</w:t>
            </w:r>
          </w:p>
          <w:p w:rsidR="000C49A8" w:rsidRPr="003137D4" w:rsidRDefault="000C49A8" w:rsidP="003137D4">
            <w:pPr>
              <w:tabs>
                <w:tab w:val="left" w:pos="2127"/>
              </w:tabs>
              <w:ind w:left="2127" w:hanging="2127"/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 xml:space="preserve">Sujet : </w:t>
            </w:r>
            <w:r w:rsidRPr="003137D4">
              <w:rPr>
                <w:color w:val="000000"/>
                <w:sz w:val="22"/>
                <w:szCs w:val="22"/>
              </w:rPr>
              <w:t xml:space="preserve">Conception et réalisation d’un site Web dynamique de commerce électronique. </w:t>
            </w:r>
          </w:p>
          <w:p w:rsidR="000C49A8" w:rsidRPr="008749A8" w:rsidRDefault="000C49A8" w:rsidP="009828DE">
            <w:pPr>
              <w:pStyle w:val="Mission"/>
            </w:pPr>
            <w:r w:rsidRPr="003137D4">
              <w:t xml:space="preserve">Outils et langages : </w:t>
            </w:r>
            <w:r>
              <w:rPr>
                <w:rStyle w:val="st"/>
              </w:rPr>
              <w:t>Visual</w:t>
            </w:r>
            <w:r>
              <w:t xml:space="preserve"> Studio 2005, C#, SQL Server 2000.</w:t>
            </w:r>
          </w:p>
        </w:tc>
      </w:tr>
      <w:tr w:rsidR="000C49A8" w:rsidTr="003137D4">
        <w:tc>
          <w:tcPr>
            <w:tcW w:w="10606" w:type="dxa"/>
            <w:gridSpan w:val="4"/>
            <w:tcBorders>
              <w:top w:val="nil"/>
              <w:left w:val="nil"/>
              <w:bottom w:val="dotted" w:sz="8" w:space="0" w:color="4F81BD"/>
              <w:right w:val="nil"/>
            </w:tcBorders>
          </w:tcPr>
          <w:p w:rsidR="000C49A8" w:rsidRPr="00AE62FC" w:rsidRDefault="000C49A8" w:rsidP="00CF499C">
            <w:pPr>
              <w:rPr>
                <w:rFonts w:ascii="Trebuchet MS" w:hAnsi="Trebuchet MS"/>
                <w:b/>
                <w:color w:val="184366"/>
                <w:spacing w:val="-15"/>
                <w:sz w:val="16"/>
                <w:szCs w:val="16"/>
              </w:rPr>
            </w:pPr>
          </w:p>
          <w:p w:rsidR="000C49A8" w:rsidRPr="003137D4" w:rsidRDefault="000C49A8" w:rsidP="00CF499C">
            <w:pPr>
              <w:rPr>
                <w:rFonts w:ascii="Trebuchet MS" w:hAnsi="Trebuchet MS"/>
                <w:b/>
                <w:i/>
                <w:iCs/>
                <w:color w:val="000000"/>
                <w:spacing w:val="-15"/>
              </w:rPr>
            </w:pPr>
            <w:r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Etudes</w:t>
            </w:r>
          </w:p>
        </w:tc>
      </w:tr>
      <w:tr w:rsidR="000C49A8" w:rsidTr="002E30B6">
        <w:trPr>
          <w:trHeight w:val="825"/>
        </w:trPr>
        <w:tc>
          <w:tcPr>
            <w:tcW w:w="1951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  <w:shd w:val="thinDiagStripe" w:color="DBE5F1" w:fill="auto"/>
          </w:tcPr>
          <w:p w:rsidR="000C49A8" w:rsidRPr="003137D4" w:rsidRDefault="000C49A8" w:rsidP="001F7AE8">
            <w:pPr>
              <w:rPr>
                <w:rFonts w:ascii="Trebuchet MS" w:hAnsi="Trebuchet MS"/>
                <w:color w:val="000000"/>
                <w:spacing w:val="-15"/>
                <w:sz w:val="22"/>
                <w:szCs w:val="22"/>
              </w:rPr>
            </w:pPr>
            <w:r w:rsidRPr="003137D4">
              <w:rPr>
                <w:b/>
                <w:bCs/>
                <w:caps/>
                <w:color w:val="000000"/>
                <w:sz w:val="22"/>
                <w:szCs w:val="22"/>
              </w:rPr>
              <w:t>2007-2010</w:t>
            </w:r>
          </w:p>
        </w:tc>
        <w:tc>
          <w:tcPr>
            <w:tcW w:w="8655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</w:tcPr>
          <w:p w:rsidR="000C49A8" w:rsidRPr="003137D4" w:rsidRDefault="000C49A8" w:rsidP="003137D4">
            <w:pPr>
              <w:tabs>
                <w:tab w:val="left" w:pos="900"/>
                <w:tab w:val="left" w:pos="1080"/>
                <w:tab w:val="left" w:pos="1440"/>
                <w:tab w:val="left" w:pos="1620"/>
              </w:tabs>
              <w:jc w:val="both"/>
              <w:rPr>
                <w:b/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Diplôme National d’Ingénieur en Sciences Appliquées et Technologiques.</w:t>
            </w:r>
          </w:p>
          <w:p w:rsidR="000C49A8" w:rsidRPr="003137D4" w:rsidRDefault="000C49A8" w:rsidP="003137D4">
            <w:pPr>
              <w:tabs>
                <w:tab w:val="left" w:pos="900"/>
                <w:tab w:val="left" w:pos="1080"/>
                <w:tab w:val="left" w:pos="1440"/>
                <w:tab w:val="left" w:pos="1620"/>
              </w:tabs>
              <w:jc w:val="both"/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Option :</w:t>
            </w:r>
            <w:r w:rsidRPr="003137D4">
              <w:rPr>
                <w:color w:val="000000"/>
                <w:sz w:val="22"/>
                <w:szCs w:val="22"/>
              </w:rPr>
              <w:t xml:space="preserve"> Génie du Logiciel et des Système d’Information (GLSI).</w:t>
            </w:r>
          </w:p>
          <w:p w:rsidR="000C49A8" w:rsidRPr="002E30B6" w:rsidRDefault="000C49A8" w:rsidP="003137D4">
            <w:pPr>
              <w:tabs>
                <w:tab w:val="left" w:pos="900"/>
                <w:tab w:val="left" w:pos="1080"/>
                <w:tab w:val="left" w:pos="1440"/>
                <w:tab w:val="left" w:pos="1620"/>
              </w:tabs>
              <w:jc w:val="both"/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Etablissement :</w:t>
            </w:r>
            <w:r w:rsidRPr="003137D4">
              <w:rPr>
                <w:color w:val="000000"/>
                <w:sz w:val="22"/>
                <w:szCs w:val="22"/>
              </w:rPr>
              <w:t xml:space="preserve"> Institut Supérieure d’Informatique - ISI.</w:t>
            </w:r>
            <w:r w:rsidRPr="003137D4">
              <w:rPr>
                <w:color w:val="000000"/>
                <w:sz w:val="22"/>
                <w:szCs w:val="22"/>
              </w:rPr>
              <w:tab/>
            </w:r>
          </w:p>
        </w:tc>
      </w:tr>
      <w:tr w:rsidR="000C49A8" w:rsidTr="002E30B6">
        <w:trPr>
          <w:trHeight w:val="829"/>
        </w:trPr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DiagStripe" w:color="DBE5F1" w:fill="auto"/>
          </w:tcPr>
          <w:p w:rsidR="000C49A8" w:rsidRPr="003137D4" w:rsidRDefault="000C49A8" w:rsidP="001F7AE8">
            <w:pPr>
              <w:rPr>
                <w:rFonts w:ascii="Trebuchet MS" w:hAnsi="Trebuchet MS"/>
                <w:color w:val="000000"/>
                <w:spacing w:val="-15"/>
                <w:sz w:val="22"/>
                <w:szCs w:val="22"/>
              </w:rPr>
            </w:pPr>
            <w:r w:rsidRPr="003137D4">
              <w:rPr>
                <w:b/>
                <w:bCs/>
                <w:caps/>
                <w:color w:val="000000"/>
                <w:sz w:val="22"/>
                <w:szCs w:val="22"/>
              </w:rPr>
              <w:t>2004-2007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0C49A8" w:rsidP="00CF499C">
            <w:pPr>
              <w:rPr>
                <w:b/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Diplôme Universitaire de Technologie (DUT).</w:t>
            </w:r>
          </w:p>
          <w:p w:rsidR="000C49A8" w:rsidRPr="003137D4" w:rsidRDefault="000C49A8" w:rsidP="003137D4">
            <w:pPr>
              <w:tabs>
                <w:tab w:val="left" w:pos="1418"/>
              </w:tabs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Spécialité:</w:t>
            </w:r>
            <w:r w:rsidRPr="003137D4">
              <w:rPr>
                <w:color w:val="000000"/>
                <w:sz w:val="22"/>
                <w:szCs w:val="22"/>
              </w:rPr>
              <w:t xml:space="preserve"> Technologies des Systèmes d’Information et de Communication.</w:t>
            </w:r>
            <w:r w:rsidRPr="003137D4">
              <w:rPr>
                <w:color w:val="000000"/>
                <w:sz w:val="22"/>
                <w:szCs w:val="22"/>
              </w:rPr>
              <w:tab/>
            </w:r>
          </w:p>
          <w:p w:rsidR="000C49A8" w:rsidRPr="002E30B6" w:rsidRDefault="000C49A8" w:rsidP="002E30B6">
            <w:pPr>
              <w:tabs>
                <w:tab w:val="left" w:pos="1418"/>
              </w:tabs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Etablissement:</w:t>
            </w:r>
            <w:r w:rsidRPr="003137D4">
              <w:rPr>
                <w:color w:val="000000"/>
                <w:sz w:val="22"/>
                <w:szCs w:val="22"/>
              </w:rPr>
              <w:t xml:space="preserve"> Institut Supérieur d’I</w:t>
            </w:r>
            <w:r w:rsidR="002E30B6">
              <w:rPr>
                <w:color w:val="000000"/>
                <w:sz w:val="22"/>
                <w:szCs w:val="22"/>
              </w:rPr>
              <w:t>nformatique - ISI.</w:t>
            </w:r>
          </w:p>
        </w:tc>
      </w:tr>
      <w:tr w:rsidR="000C49A8" w:rsidTr="003137D4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DiagStripe" w:color="DBE5F1" w:fill="auto"/>
          </w:tcPr>
          <w:p w:rsidR="000C49A8" w:rsidRPr="003137D4" w:rsidRDefault="000C49A8" w:rsidP="001F7AE8">
            <w:pPr>
              <w:rPr>
                <w:rFonts w:ascii="Trebuchet MS" w:hAnsi="Trebuchet MS"/>
                <w:color w:val="000000"/>
                <w:spacing w:val="-15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2003-2004 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0C49A8" w:rsidP="00CF499C">
            <w:pPr>
              <w:rPr>
                <w:b/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Diplôme de Baccalauréat.</w:t>
            </w:r>
          </w:p>
          <w:p w:rsidR="000C49A8" w:rsidRPr="003137D4" w:rsidRDefault="000C49A8" w:rsidP="00CF499C">
            <w:pPr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Spécialité:</w:t>
            </w:r>
            <w:r w:rsidRPr="003137D4">
              <w:rPr>
                <w:color w:val="000000"/>
                <w:sz w:val="22"/>
                <w:szCs w:val="22"/>
              </w:rPr>
              <w:t xml:space="preserve"> Mathématiques.</w:t>
            </w:r>
          </w:p>
          <w:p w:rsidR="000C49A8" w:rsidRPr="003137D4" w:rsidRDefault="000C49A8" w:rsidP="008C09FB">
            <w:pPr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Etablissement:</w:t>
            </w:r>
            <w:r w:rsidRPr="003137D4">
              <w:rPr>
                <w:color w:val="000000"/>
                <w:sz w:val="22"/>
                <w:szCs w:val="22"/>
              </w:rPr>
              <w:t xml:space="preserve"> Lycée Ben Arous, Ben Arous.</w:t>
            </w:r>
          </w:p>
        </w:tc>
      </w:tr>
      <w:tr w:rsidR="000C49A8" w:rsidTr="003137D4">
        <w:tc>
          <w:tcPr>
            <w:tcW w:w="10606" w:type="dxa"/>
            <w:gridSpan w:val="4"/>
            <w:tcBorders>
              <w:top w:val="nil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0C49A8" w:rsidRPr="00AE62FC" w:rsidRDefault="000C49A8" w:rsidP="005E314B">
            <w:pPr>
              <w:rPr>
                <w:rFonts w:ascii="Trebuchet MS" w:hAnsi="Trebuchet MS"/>
                <w:b/>
                <w:color w:val="184366"/>
                <w:spacing w:val="-15"/>
                <w:sz w:val="16"/>
                <w:szCs w:val="16"/>
              </w:rPr>
            </w:pPr>
          </w:p>
          <w:p w:rsidR="000C49A8" w:rsidRPr="003137D4" w:rsidRDefault="000C49A8" w:rsidP="00350128">
            <w:pPr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</w:pPr>
            <w:r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Formations professionnelles</w:t>
            </w:r>
            <w:r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 xml:space="preserve"> </w:t>
            </w:r>
            <w:r w:rsidRPr="00DF31D6">
              <w:rPr>
                <w:rFonts w:ascii="Trebuchet MS" w:hAnsi="Trebuchet MS"/>
                <w:b/>
                <w:color w:val="184366"/>
                <w:spacing w:val="-15"/>
                <w:sz w:val="20"/>
                <w:szCs w:val="20"/>
              </w:rPr>
              <w:t>(</w:t>
            </w:r>
            <w:r>
              <w:rPr>
                <w:rFonts w:ascii="Trebuchet MS" w:hAnsi="Trebuchet MS"/>
                <w:b/>
                <w:color w:val="184366"/>
                <w:spacing w:val="-15"/>
                <w:sz w:val="20"/>
                <w:szCs w:val="20"/>
              </w:rPr>
              <w:t>auxquelles</w:t>
            </w:r>
            <w:r w:rsidRPr="00DF31D6">
              <w:rPr>
                <w:rFonts w:ascii="Trebuchet MS" w:hAnsi="Trebuchet MS"/>
                <w:b/>
                <w:color w:val="184366"/>
                <w:spacing w:val="-15"/>
                <w:sz w:val="20"/>
                <w:szCs w:val="20"/>
              </w:rPr>
              <w:t xml:space="preserve"> j’ai assisté)</w:t>
            </w:r>
          </w:p>
        </w:tc>
      </w:tr>
      <w:tr w:rsidR="000C49A8" w:rsidTr="002E30B6">
        <w:trPr>
          <w:trHeight w:val="583"/>
        </w:trPr>
        <w:tc>
          <w:tcPr>
            <w:tcW w:w="1951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3137D4">
            <w:pPr>
              <w:pStyle w:val="Formationdetails"/>
              <w:ind w:left="1418" w:hanging="1418"/>
              <w:jc w:val="left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 xml:space="preserve">07/2010 </w:t>
            </w:r>
          </w:p>
        </w:tc>
        <w:tc>
          <w:tcPr>
            <w:tcW w:w="8655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</w:tcPr>
          <w:p w:rsidR="000C49A8" w:rsidRPr="003137D4" w:rsidRDefault="000C49A8" w:rsidP="003137D4">
            <w:pPr>
              <w:pStyle w:val="Formationdetails"/>
              <w:spacing w:after="0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Organisme :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 xml:space="preserve"> Oradist</w:t>
            </w:r>
          </w:p>
          <w:p w:rsidR="000C49A8" w:rsidRPr="003137D4" w:rsidRDefault="000C49A8" w:rsidP="003137D4">
            <w:pPr>
              <w:pStyle w:val="Formationdetails"/>
              <w:spacing w:after="0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Sujet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formation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 xml:space="preserve"> : Programmation Java, J2EE, Web Services, Oracle Jdeveloper </w:t>
            </w:r>
          </w:p>
        </w:tc>
      </w:tr>
      <w:tr w:rsidR="000C49A8" w:rsidTr="002E30B6">
        <w:trPr>
          <w:trHeight w:val="653"/>
        </w:trPr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3137D4">
            <w:pPr>
              <w:pStyle w:val="Formationdetails"/>
              <w:jc w:val="left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 xml:space="preserve">09/2010 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0C49A8" w:rsidP="003137D4">
            <w:pPr>
              <w:pStyle w:val="Formationdetails"/>
              <w:spacing w:after="0"/>
              <w:ind w:left="1418" w:hanging="1418"/>
              <w:rPr>
                <w:rFonts w:ascii="Times New Roman" w:hAnsi="Times New Roman"/>
                <w:sz w:val="22"/>
                <w:szCs w:val="24"/>
              </w:rPr>
            </w:pP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Organisme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> </w:t>
            </w: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: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 xml:space="preserve"> Oradist</w:t>
            </w:r>
          </w:p>
          <w:p w:rsidR="000C49A8" w:rsidRPr="003137D4" w:rsidRDefault="000C49A8" w:rsidP="003137D4">
            <w:pPr>
              <w:pStyle w:val="Formationdetails"/>
              <w:spacing w:after="0"/>
              <w:ind w:left="1418" w:hanging="1418"/>
              <w:rPr>
                <w:rFonts w:ascii="Times New Roman" w:hAnsi="Times New Roman"/>
                <w:sz w:val="22"/>
                <w:szCs w:val="24"/>
              </w:rPr>
            </w:pP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Sujet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formation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> : SQL, PL/SQL, OPB, Oracle Forms 10g, Oracle Reports 10g</w:t>
            </w:r>
          </w:p>
        </w:tc>
      </w:tr>
      <w:tr w:rsidR="000C49A8" w:rsidTr="003137D4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8C09FB">
            <w:pPr>
              <w:pStyle w:val="Formationdetails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>04/2011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0C49A8" w:rsidP="00F601EE">
            <w:pPr>
              <w:rPr>
                <w:sz w:val="22"/>
                <w:szCs w:val="22"/>
              </w:rPr>
            </w:pPr>
            <w:r w:rsidRPr="003137D4">
              <w:rPr>
                <w:b/>
                <w:sz w:val="22"/>
              </w:rPr>
              <w:t>Organisme</w:t>
            </w:r>
            <w:r w:rsidRPr="003137D4">
              <w:rPr>
                <w:sz w:val="22"/>
                <w:szCs w:val="22"/>
              </w:rPr>
              <w:t> </w:t>
            </w:r>
            <w:r w:rsidRPr="003137D4">
              <w:rPr>
                <w:b/>
                <w:sz w:val="22"/>
                <w:szCs w:val="22"/>
              </w:rPr>
              <w:t>:</w:t>
            </w:r>
            <w:r w:rsidRPr="003137D4">
              <w:rPr>
                <w:sz w:val="22"/>
                <w:szCs w:val="22"/>
              </w:rPr>
              <w:t xml:space="preserve"> Oradist</w:t>
            </w:r>
          </w:p>
          <w:p w:rsidR="000C49A8" w:rsidRPr="003137D4" w:rsidRDefault="000C49A8" w:rsidP="00F601EE">
            <w:pPr>
              <w:rPr>
                <w:sz w:val="22"/>
                <w:szCs w:val="22"/>
              </w:rPr>
            </w:pPr>
            <w:r w:rsidRPr="003137D4">
              <w:rPr>
                <w:b/>
                <w:sz w:val="22"/>
              </w:rPr>
              <w:t>Sujet</w:t>
            </w:r>
            <w:r w:rsidRPr="003137D4">
              <w:rPr>
                <w:sz w:val="22"/>
                <w:szCs w:val="22"/>
              </w:rPr>
              <w:t xml:space="preserve"> </w:t>
            </w:r>
            <w:r w:rsidRPr="003137D4">
              <w:rPr>
                <w:b/>
                <w:sz w:val="22"/>
              </w:rPr>
              <w:t>formation</w:t>
            </w:r>
            <w:r w:rsidRPr="003137D4">
              <w:rPr>
                <w:sz w:val="22"/>
                <w:szCs w:val="22"/>
              </w:rPr>
              <w:t> </w:t>
            </w:r>
            <w:r w:rsidRPr="003137D4">
              <w:rPr>
                <w:b/>
                <w:sz w:val="22"/>
                <w:szCs w:val="22"/>
              </w:rPr>
              <w:t>:</w:t>
            </w:r>
            <w:r w:rsidRPr="003137D4">
              <w:rPr>
                <w:sz w:val="22"/>
                <w:szCs w:val="22"/>
              </w:rPr>
              <w:t xml:space="preserve"> SQL Tuning</w:t>
            </w:r>
          </w:p>
        </w:tc>
      </w:tr>
      <w:tr w:rsidR="000C49A8" w:rsidTr="003137D4">
        <w:tc>
          <w:tcPr>
            <w:tcW w:w="10606" w:type="dxa"/>
            <w:gridSpan w:val="4"/>
            <w:tcBorders>
              <w:top w:val="nil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0C49A8" w:rsidRPr="00AE62FC" w:rsidRDefault="000C49A8" w:rsidP="00F601EE">
            <w:pPr>
              <w:rPr>
                <w:rFonts w:ascii="Trebuchet MS" w:hAnsi="Trebuchet MS"/>
                <w:b/>
                <w:color w:val="184366"/>
                <w:spacing w:val="-15"/>
                <w:sz w:val="16"/>
                <w:szCs w:val="16"/>
              </w:rPr>
            </w:pPr>
          </w:p>
          <w:p w:rsidR="000C49A8" w:rsidRPr="003137D4" w:rsidRDefault="000C49A8" w:rsidP="00F601EE">
            <w:pPr>
              <w:rPr>
                <w:sz w:val="22"/>
                <w:szCs w:val="22"/>
              </w:rPr>
            </w:pPr>
            <w:r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Certifications</w:t>
            </w:r>
          </w:p>
        </w:tc>
      </w:tr>
      <w:tr w:rsidR="000C49A8" w:rsidTr="003137D4">
        <w:tc>
          <w:tcPr>
            <w:tcW w:w="1951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F601EE">
            <w:pPr>
              <w:pStyle w:val="Formationdetails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>04/2012</w:t>
            </w:r>
          </w:p>
        </w:tc>
        <w:tc>
          <w:tcPr>
            <w:tcW w:w="8655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</w:tcPr>
          <w:p w:rsidR="000C49A8" w:rsidRPr="003137D4" w:rsidRDefault="000C49A8" w:rsidP="008F69DD">
            <w:pPr>
              <w:rPr>
                <w:rFonts w:ascii="Tahoma" w:hAnsi="Tahoma" w:cs="Tahoma"/>
                <w:sz w:val="20"/>
                <w:szCs w:val="20"/>
              </w:rPr>
            </w:pPr>
            <w:r w:rsidRPr="003137D4">
              <w:rPr>
                <w:b/>
                <w:color w:val="000000"/>
                <w:szCs w:val="20"/>
              </w:rPr>
              <w:t>Oracle Certified Expert (OCE)</w:t>
            </w:r>
          </w:p>
          <w:p w:rsidR="000C49A8" w:rsidRPr="003137D4" w:rsidRDefault="000C49A8" w:rsidP="008F69DD">
            <w:pPr>
              <w:rPr>
                <w:sz w:val="22"/>
                <w:szCs w:val="22"/>
              </w:rPr>
            </w:pPr>
            <w:r w:rsidRPr="003137D4">
              <w:rPr>
                <w:sz w:val="22"/>
                <w:szCs w:val="22"/>
              </w:rPr>
              <w:t xml:space="preserve">          Certification SQL</w:t>
            </w:r>
          </w:p>
          <w:p w:rsidR="000C49A8" w:rsidRPr="001F6A20" w:rsidRDefault="000C49A8" w:rsidP="001F6A20">
            <w:pPr>
              <w:ind w:firstLine="708"/>
              <w:rPr>
                <w:sz w:val="16"/>
                <w:szCs w:val="16"/>
              </w:rPr>
            </w:pPr>
          </w:p>
        </w:tc>
      </w:tr>
      <w:tr w:rsidR="000C49A8" w:rsidTr="003137D4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F601EE">
            <w:pPr>
              <w:pStyle w:val="Formationdetails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>09/2010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0C49A8" w:rsidP="003137D4">
            <w:pPr>
              <w:pStyle w:val="Formationdetails"/>
              <w:spacing w:after="0"/>
              <w:ind w:left="1418" w:hanging="1418"/>
              <w:jc w:val="left"/>
              <w:rPr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>Oracle Certified Professional</w:t>
            </w:r>
          </w:p>
          <w:p w:rsidR="000C49A8" w:rsidRPr="003137D4" w:rsidRDefault="000C49A8" w:rsidP="003137D4">
            <w:pPr>
              <w:pStyle w:val="Titre4"/>
              <w:spacing w:before="0" w:beforeAutospacing="0" w:after="0" w:afterAutospacing="0"/>
              <w:rPr>
                <w:b w:val="0"/>
                <w:sz w:val="22"/>
              </w:rPr>
            </w:pPr>
            <w:r w:rsidRPr="003137D4">
              <w:rPr>
                <w:b w:val="0"/>
                <w:bCs w:val="0"/>
                <w:sz w:val="22"/>
                <w:szCs w:val="22"/>
              </w:rPr>
              <w:lastRenderedPageBreak/>
              <w:t xml:space="preserve">          </w:t>
            </w:r>
            <w:r w:rsidRPr="003137D4">
              <w:rPr>
                <w:b w:val="0"/>
                <w:sz w:val="22"/>
              </w:rPr>
              <w:t>Certification  JAVA SCJA    [Sun Certified Java Associate]</w:t>
            </w:r>
          </w:p>
          <w:p w:rsidR="000C49A8" w:rsidRPr="001F6A20" w:rsidRDefault="000C49A8" w:rsidP="003137D4">
            <w:pPr>
              <w:pStyle w:val="Titre4"/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</w:p>
        </w:tc>
      </w:tr>
      <w:tr w:rsidR="000C49A8" w:rsidRPr="00820F6E" w:rsidTr="003137D4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8749A8">
            <w:pPr>
              <w:pStyle w:val="Formationdetails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lastRenderedPageBreak/>
              <w:t>06/2009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293A2F" w:rsidRDefault="00DD1152" w:rsidP="003137D4">
            <w:pPr>
              <w:pStyle w:val="Titre4"/>
              <w:spacing w:before="0" w:beforeAutospacing="0" w:after="0" w:afterAutospacing="0"/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  <w:hyperlink r:id="rId10" w:history="1">
              <w:r w:rsidR="000C49A8" w:rsidRPr="00293A2F">
                <w:rPr>
                  <w:bCs w:val="0"/>
                  <w:color w:val="000000"/>
                  <w:sz w:val="22"/>
                  <w:szCs w:val="20"/>
                  <w:lang w:val="en-US"/>
                </w:rPr>
                <w:t>MCTS</w:t>
              </w:r>
            </w:hyperlink>
            <w:r w:rsidR="000C49A8" w:rsidRPr="00293A2F">
              <w:rPr>
                <w:bCs w:val="0"/>
                <w:color w:val="000000"/>
                <w:sz w:val="22"/>
                <w:szCs w:val="20"/>
                <w:lang w:val="en-US"/>
              </w:rPr>
              <w:t>: Microsoft Certified Technology Specialist</w:t>
            </w:r>
            <w:r w:rsidR="000C49A8" w:rsidRPr="00293A2F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lang w:val="en-US"/>
              </w:rPr>
              <w:t> </w:t>
            </w:r>
          </w:p>
          <w:p w:rsidR="000C49A8" w:rsidRPr="00293A2F" w:rsidRDefault="000C49A8" w:rsidP="003137D4">
            <w:pPr>
              <w:pStyle w:val="Titre4"/>
              <w:spacing w:before="0" w:beforeAutospacing="0" w:after="0" w:afterAutospacing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293A2F">
              <w:rPr>
                <w:b w:val="0"/>
                <w:bCs w:val="0"/>
                <w:sz w:val="22"/>
                <w:szCs w:val="22"/>
                <w:lang w:val="en-US"/>
              </w:rPr>
              <w:tab/>
              <w:t>Application Development Foundation using C#</w:t>
            </w:r>
          </w:p>
        </w:tc>
      </w:tr>
      <w:tr w:rsidR="000C49A8" w:rsidTr="003137D4">
        <w:tc>
          <w:tcPr>
            <w:tcW w:w="10606" w:type="dxa"/>
            <w:gridSpan w:val="4"/>
            <w:tcBorders>
              <w:top w:val="nil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B91D0C" w:rsidRPr="00293A2F" w:rsidRDefault="00B91D0C" w:rsidP="00523811">
            <w:pPr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  <w:lang w:val="en-US"/>
              </w:rPr>
            </w:pPr>
          </w:p>
          <w:p w:rsidR="000C49A8" w:rsidRPr="003137D4" w:rsidRDefault="000C49A8" w:rsidP="00523811">
            <w:pPr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</w:pPr>
            <w:r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 xml:space="preserve">Connaissances linguistiques et </w:t>
            </w:r>
            <w:r w:rsidR="00523811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autres</w:t>
            </w:r>
          </w:p>
        </w:tc>
      </w:tr>
      <w:tr w:rsidR="000C49A8" w:rsidTr="003137D4">
        <w:tc>
          <w:tcPr>
            <w:tcW w:w="1951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8749A8">
            <w:pPr>
              <w:pStyle w:val="Formationdetails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>Langues</w:t>
            </w:r>
          </w:p>
        </w:tc>
        <w:tc>
          <w:tcPr>
            <w:tcW w:w="8655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</w:tcPr>
          <w:p w:rsidR="000C49A8" w:rsidRPr="003137D4" w:rsidRDefault="000C49A8" w:rsidP="00927FB8">
            <w:pPr>
              <w:rPr>
                <w:bCs/>
                <w:color w:val="000000"/>
                <w:sz w:val="22"/>
                <w:szCs w:val="22"/>
              </w:rPr>
            </w:pPr>
            <w:r w:rsidRPr="003137D4">
              <w:rPr>
                <w:b/>
                <w:bCs/>
                <w:color w:val="000000"/>
                <w:sz w:val="22"/>
                <w:szCs w:val="22"/>
              </w:rPr>
              <w:t>Arabe</w:t>
            </w:r>
            <w:r w:rsidRPr="003137D4">
              <w:rPr>
                <w:b/>
                <w:bCs/>
                <w:caps/>
                <w:color w:val="000000"/>
                <w:sz w:val="22"/>
                <w:szCs w:val="22"/>
              </w:rPr>
              <w:t xml:space="preserve">: </w:t>
            </w:r>
            <w:r w:rsidRPr="003137D4">
              <w:rPr>
                <w:b/>
                <w:bCs/>
                <w:caps/>
                <w:color w:val="000000"/>
                <w:sz w:val="22"/>
                <w:szCs w:val="22"/>
              </w:rPr>
              <w:tab/>
            </w:r>
            <w:r w:rsidRPr="003137D4">
              <w:rPr>
                <w:b/>
                <w:bCs/>
                <w:caps/>
                <w:color w:val="000000"/>
                <w:sz w:val="22"/>
                <w:szCs w:val="22"/>
              </w:rPr>
              <w:tab/>
            </w:r>
            <w:r w:rsidRPr="003137D4">
              <w:rPr>
                <w:bCs/>
                <w:color w:val="000000"/>
                <w:sz w:val="22"/>
                <w:szCs w:val="22"/>
              </w:rPr>
              <w:t xml:space="preserve">Langue maternelle. </w:t>
            </w:r>
          </w:p>
          <w:p w:rsidR="000C49A8" w:rsidRPr="003137D4" w:rsidRDefault="000C49A8" w:rsidP="00927FB8">
            <w:pPr>
              <w:rPr>
                <w:bCs/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 xml:space="preserve">Français: </w:t>
            </w:r>
            <w:r w:rsidRPr="003137D4">
              <w:rPr>
                <w:b/>
                <w:color w:val="000000"/>
                <w:sz w:val="22"/>
                <w:szCs w:val="22"/>
              </w:rPr>
              <w:tab/>
            </w:r>
            <w:r w:rsidRPr="003137D4">
              <w:rPr>
                <w:b/>
                <w:color w:val="000000"/>
                <w:sz w:val="22"/>
                <w:szCs w:val="22"/>
              </w:rPr>
              <w:tab/>
            </w:r>
            <w:r w:rsidRPr="003137D4">
              <w:rPr>
                <w:bCs/>
                <w:color w:val="000000"/>
                <w:sz w:val="22"/>
                <w:szCs w:val="22"/>
              </w:rPr>
              <w:t>Lu, Parlé, Ecrit.</w:t>
            </w:r>
          </w:p>
          <w:p w:rsidR="000C49A8" w:rsidRPr="003137D4" w:rsidRDefault="000C49A8" w:rsidP="00927FB8">
            <w:pPr>
              <w:rPr>
                <w:bCs/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 xml:space="preserve">Anglais: </w:t>
            </w:r>
            <w:r w:rsidRPr="003137D4">
              <w:rPr>
                <w:b/>
                <w:color w:val="000000"/>
                <w:sz w:val="22"/>
                <w:szCs w:val="22"/>
              </w:rPr>
              <w:tab/>
            </w:r>
            <w:r w:rsidRPr="003137D4">
              <w:rPr>
                <w:b/>
                <w:color w:val="000000"/>
                <w:sz w:val="22"/>
                <w:szCs w:val="22"/>
              </w:rPr>
              <w:tab/>
            </w:r>
            <w:r w:rsidRPr="003137D4">
              <w:rPr>
                <w:bCs/>
                <w:color w:val="000000"/>
                <w:sz w:val="22"/>
                <w:szCs w:val="22"/>
              </w:rPr>
              <w:t>Lu, Parlé, Ecrit.</w:t>
            </w:r>
          </w:p>
          <w:p w:rsidR="000C49A8" w:rsidRPr="003137D4" w:rsidRDefault="000C49A8" w:rsidP="00927FB8">
            <w:pPr>
              <w:rPr>
                <w:bCs/>
                <w:color w:val="000000"/>
                <w:sz w:val="22"/>
                <w:szCs w:val="22"/>
              </w:rPr>
            </w:pPr>
          </w:p>
        </w:tc>
      </w:tr>
      <w:tr w:rsidR="000C49A8" w:rsidTr="00AE62FC">
        <w:trPr>
          <w:trHeight w:val="185"/>
        </w:trPr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523811" w:rsidP="008749A8">
            <w:pPr>
              <w:pStyle w:val="Formationdetails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>Loisirs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523811" w:rsidP="00523811">
            <w:pPr>
              <w:jc w:val="both"/>
              <w:rPr>
                <w:color w:val="000000"/>
                <w:sz w:val="22"/>
                <w:szCs w:val="22"/>
              </w:rPr>
            </w:pPr>
            <w:r w:rsidRPr="003137D4">
              <w:rPr>
                <w:color w:val="000000"/>
                <w:sz w:val="22"/>
                <w:szCs w:val="22"/>
              </w:rPr>
              <w:t>Musique, voyage, sport, internet, cinéma, cuisine.</w:t>
            </w:r>
          </w:p>
        </w:tc>
      </w:tr>
    </w:tbl>
    <w:p w:rsidR="00AE62FC" w:rsidRPr="008536FD" w:rsidRDefault="00AE62FC" w:rsidP="006C42EB">
      <w:pPr>
        <w:rPr>
          <w:rFonts w:ascii="Bell MT" w:hAnsi="Bell MT" w:cs="Arial"/>
        </w:rPr>
      </w:pPr>
    </w:p>
    <w:sectPr w:rsidR="00AE62FC" w:rsidRPr="008536FD" w:rsidSect="00F609DD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152" w:rsidRDefault="00DD1152" w:rsidP="00782EA0">
      <w:r>
        <w:separator/>
      </w:r>
    </w:p>
  </w:endnote>
  <w:endnote w:type="continuationSeparator" w:id="0">
    <w:p w:rsidR="00DD1152" w:rsidRDefault="00DD1152" w:rsidP="0078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68" w:rsidRDefault="006E4868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20F6E">
      <w:rPr>
        <w:noProof/>
      </w:rPr>
      <w:t>2</w:t>
    </w:r>
    <w:r>
      <w:fldChar w:fldCharType="end"/>
    </w:r>
  </w:p>
  <w:p w:rsidR="006E4868" w:rsidRDefault="006E48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152" w:rsidRDefault="00DD1152" w:rsidP="00782EA0">
      <w:r>
        <w:separator/>
      </w:r>
    </w:p>
  </w:footnote>
  <w:footnote w:type="continuationSeparator" w:id="0">
    <w:p w:rsidR="00DD1152" w:rsidRDefault="00DD1152" w:rsidP="00782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4CC874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2AAAD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9C7E9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ED7F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3A8CA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88D7E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CA82C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108AA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98076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BA40E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F4939"/>
    <w:multiLevelType w:val="singleLevel"/>
    <w:tmpl w:val="F84074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7E1C51"/>
    <w:multiLevelType w:val="hybridMultilevel"/>
    <w:tmpl w:val="D2048924"/>
    <w:lvl w:ilvl="0" w:tplc="493E25A6">
      <w:start w:val="5"/>
      <w:numFmt w:val="bullet"/>
      <w:lvlText w:val="-"/>
      <w:lvlJc w:val="left"/>
      <w:pPr>
        <w:ind w:left="149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0FFB3FEC"/>
    <w:multiLevelType w:val="hybridMultilevel"/>
    <w:tmpl w:val="93EAFC90"/>
    <w:lvl w:ilvl="0" w:tplc="BEDA42DA">
      <w:numFmt w:val="bullet"/>
      <w:lvlText w:val="-"/>
      <w:lvlJc w:val="left"/>
      <w:pPr>
        <w:ind w:left="103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" w15:restartNumberingAfterBreak="0">
    <w:nsid w:val="111172CE"/>
    <w:multiLevelType w:val="hybridMultilevel"/>
    <w:tmpl w:val="1B84EA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D460F"/>
    <w:multiLevelType w:val="hybridMultilevel"/>
    <w:tmpl w:val="ED904B64"/>
    <w:lvl w:ilvl="0" w:tplc="88D6018A">
      <w:start w:val="1"/>
      <w:numFmt w:val="bullet"/>
      <w:pStyle w:val="Soci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A733D"/>
    <w:multiLevelType w:val="hybridMultilevel"/>
    <w:tmpl w:val="5C521302"/>
    <w:lvl w:ilvl="0" w:tplc="040C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1D6D185B"/>
    <w:multiLevelType w:val="hybridMultilevel"/>
    <w:tmpl w:val="802A70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E5BB9"/>
    <w:multiLevelType w:val="hybridMultilevel"/>
    <w:tmpl w:val="27229210"/>
    <w:lvl w:ilvl="0" w:tplc="722A3ADA">
      <w:start w:val="1"/>
      <w:numFmt w:val="bullet"/>
      <w:lvlText w:val="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6"/>
        </w:tabs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6"/>
        </w:tabs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6"/>
        </w:tabs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6"/>
        </w:tabs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6"/>
        </w:tabs>
        <w:ind w:left="546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6"/>
        </w:tabs>
        <w:ind w:left="6186" w:hanging="360"/>
      </w:pPr>
      <w:rPr>
        <w:rFonts w:ascii="Wingdings" w:hAnsi="Wingdings" w:hint="default"/>
      </w:rPr>
    </w:lvl>
  </w:abstractNum>
  <w:abstractNum w:abstractNumId="18" w15:restartNumberingAfterBreak="0">
    <w:nsid w:val="31F96ACD"/>
    <w:multiLevelType w:val="hybridMultilevel"/>
    <w:tmpl w:val="8CEE1546"/>
    <w:lvl w:ilvl="0" w:tplc="884A12D4">
      <w:start w:val="5"/>
      <w:numFmt w:val="bullet"/>
      <w:lvlText w:val="-"/>
      <w:lvlJc w:val="left"/>
      <w:pPr>
        <w:ind w:left="1494" w:hanging="360"/>
      </w:pPr>
      <w:rPr>
        <w:rFonts w:ascii="Trebuchet MS" w:eastAsia="Times New Roman" w:hAnsi="Trebuchet MS" w:cs="Aria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4891D47"/>
    <w:multiLevelType w:val="hybridMultilevel"/>
    <w:tmpl w:val="13D2D7DE"/>
    <w:lvl w:ilvl="0" w:tplc="C64A79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63FD7"/>
    <w:multiLevelType w:val="hybridMultilevel"/>
    <w:tmpl w:val="4ED0F996"/>
    <w:lvl w:ilvl="0" w:tplc="907EA8CE">
      <w:numFmt w:val="bullet"/>
      <w:lvlText w:val="-"/>
      <w:lvlJc w:val="left"/>
      <w:pPr>
        <w:ind w:left="1463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1" w15:restartNumberingAfterBreak="0">
    <w:nsid w:val="515E3E13"/>
    <w:multiLevelType w:val="hybridMultilevel"/>
    <w:tmpl w:val="46106B2E"/>
    <w:lvl w:ilvl="0" w:tplc="4182AAF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F7063"/>
    <w:multiLevelType w:val="hybridMultilevel"/>
    <w:tmpl w:val="BEC66868"/>
    <w:lvl w:ilvl="0" w:tplc="040C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5A8C6DDB"/>
    <w:multiLevelType w:val="multilevel"/>
    <w:tmpl w:val="92B26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56AFC"/>
    <w:multiLevelType w:val="hybridMultilevel"/>
    <w:tmpl w:val="4CA4A4B4"/>
    <w:lvl w:ilvl="0" w:tplc="24AC4FAE">
      <w:numFmt w:val="bullet"/>
      <w:lvlText w:val="-"/>
      <w:lvlJc w:val="left"/>
      <w:pPr>
        <w:ind w:left="175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25" w15:restartNumberingAfterBreak="0">
    <w:nsid w:val="73B10E47"/>
    <w:multiLevelType w:val="hybridMultilevel"/>
    <w:tmpl w:val="EEE21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94FB1"/>
    <w:multiLevelType w:val="hybridMultilevel"/>
    <w:tmpl w:val="B2B8D8FE"/>
    <w:lvl w:ilvl="0" w:tplc="907EA8CE">
      <w:numFmt w:val="bullet"/>
      <w:lvlText w:val="-"/>
      <w:lvlJc w:val="left"/>
      <w:pPr>
        <w:ind w:left="103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4"/>
  </w:num>
  <w:num w:numId="4">
    <w:abstractNumId w:val="25"/>
  </w:num>
  <w:num w:numId="5">
    <w:abstractNumId w:val="15"/>
  </w:num>
  <w:num w:numId="6">
    <w:abstractNumId w:val="22"/>
  </w:num>
  <w:num w:numId="7">
    <w:abstractNumId w:val="16"/>
  </w:num>
  <w:num w:numId="8">
    <w:abstractNumId w:val="11"/>
  </w:num>
  <w:num w:numId="9">
    <w:abstractNumId w:val="18"/>
  </w:num>
  <w:num w:numId="10">
    <w:abstractNumId w:val="17"/>
  </w:num>
  <w:num w:numId="11">
    <w:abstractNumId w:val="14"/>
  </w:num>
  <w:num w:numId="12">
    <w:abstractNumId w:val="14"/>
  </w:num>
  <w:num w:numId="13">
    <w:abstractNumId w:val="14"/>
  </w:num>
  <w:num w:numId="14">
    <w:abstractNumId w:val="20"/>
  </w:num>
  <w:num w:numId="15">
    <w:abstractNumId w:val="20"/>
  </w:num>
  <w:num w:numId="16">
    <w:abstractNumId w:val="20"/>
  </w:num>
  <w:num w:numId="17">
    <w:abstractNumId w:val="14"/>
  </w:num>
  <w:num w:numId="18">
    <w:abstractNumId w:val="14"/>
  </w:num>
  <w:num w:numId="19">
    <w:abstractNumId w:val="14"/>
  </w:num>
  <w:num w:numId="20">
    <w:abstractNumId w:val="21"/>
  </w:num>
  <w:num w:numId="21">
    <w:abstractNumId w:val="14"/>
  </w:num>
  <w:num w:numId="22">
    <w:abstractNumId w:val="13"/>
  </w:num>
  <w:num w:numId="23">
    <w:abstractNumId w:val="19"/>
  </w:num>
  <w:num w:numId="24">
    <w:abstractNumId w:val="14"/>
  </w:num>
  <w:num w:numId="25">
    <w:abstractNumId w:val="14"/>
  </w:num>
  <w:num w:numId="26">
    <w:abstractNumId w:val="12"/>
  </w:num>
  <w:num w:numId="27">
    <w:abstractNumId w:val="26"/>
  </w:num>
  <w:num w:numId="28">
    <w:abstractNumId w:val="14"/>
  </w:num>
  <w:num w:numId="29">
    <w:abstractNumId w:val="2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9"/>
  </w:num>
  <w:num w:numId="43">
    <w:abstractNumId w:val="7"/>
  </w:num>
  <w:num w:numId="44">
    <w:abstractNumId w:val="6"/>
  </w:num>
  <w:num w:numId="45">
    <w:abstractNumId w:val="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FD"/>
    <w:rsid w:val="00033067"/>
    <w:rsid w:val="000A04DB"/>
    <w:rsid w:val="000A31FF"/>
    <w:rsid w:val="000A5DCC"/>
    <w:rsid w:val="000C49A8"/>
    <w:rsid w:val="000D6311"/>
    <w:rsid w:val="000F3F70"/>
    <w:rsid w:val="00111F1A"/>
    <w:rsid w:val="00123C49"/>
    <w:rsid w:val="001307EF"/>
    <w:rsid w:val="00147994"/>
    <w:rsid w:val="001554F4"/>
    <w:rsid w:val="001622A5"/>
    <w:rsid w:val="00177EB4"/>
    <w:rsid w:val="001937F1"/>
    <w:rsid w:val="00196913"/>
    <w:rsid w:val="001C1564"/>
    <w:rsid w:val="001D372B"/>
    <w:rsid w:val="001F023E"/>
    <w:rsid w:val="001F6A20"/>
    <w:rsid w:val="001F7AE8"/>
    <w:rsid w:val="0022596C"/>
    <w:rsid w:val="002271AC"/>
    <w:rsid w:val="002333CF"/>
    <w:rsid w:val="00236E55"/>
    <w:rsid w:val="002544D2"/>
    <w:rsid w:val="00257215"/>
    <w:rsid w:val="00263ACD"/>
    <w:rsid w:val="00276E11"/>
    <w:rsid w:val="00286BFE"/>
    <w:rsid w:val="00292242"/>
    <w:rsid w:val="00293A2F"/>
    <w:rsid w:val="002A1C05"/>
    <w:rsid w:val="002B568D"/>
    <w:rsid w:val="002B59D2"/>
    <w:rsid w:val="002C2165"/>
    <w:rsid w:val="002D3B5B"/>
    <w:rsid w:val="002E30B6"/>
    <w:rsid w:val="002E5398"/>
    <w:rsid w:val="002F59FA"/>
    <w:rsid w:val="00305535"/>
    <w:rsid w:val="003137D4"/>
    <w:rsid w:val="00323C6B"/>
    <w:rsid w:val="00326CE5"/>
    <w:rsid w:val="0034377D"/>
    <w:rsid w:val="00350128"/>
    <w:rsid w:val="00352B90"/>
    <w:rsid w:val="0036060E"/>
    <w:rsid w:val="00375E20"/>
    <w:rsid w:val="003B3C7F"/>
    <w:rsid w:val="003D0D53"/>
    <w:rsid w:val="003E1B38"/>
    <w:rsid w:val="003E60D1"/>
    <w:rsid w:val="00406F3C"/>
    <w:rsid w:val="00410E43"/>
    <w:rsid w:val="00422310"/>
    <w:rsid w:val="00430E34"/>
    <w:rsid w:val="004376E0"/>
    <w:rsid w:val="00444F3B"/>
    <w:rsid w:val="00455A5C"/>
    <w:rsid w:val="00480E48"/>
    <w:rsid w:val="00484FC0"/>
    <w:rsid w:val="00496072"/>
    <w:rsid w:val="004B08E3"/>
    <w:rsid w:val="004B439B"/>
    <w:rsid w:val="004D24A7"/>
    <w:rsid w:val="004E4E40"/>
    <w:rsid w:val="005034C6"/>
    <w:rsid w:val="00505645"/>
    <w:rsid w:val="00523811"/>
    <w:rsid w:val="00535FA6"/>
    <w:rsid w:val="00555F53"/>
    <w:rsid w:val="00560556"/>
    <w:rsid w:val="00587D5B"/>
    <w:rsid w:val="005B1650"/>
    <w:rsid w:val="005B3C72"/>
    <w:rsid w:val="005B63BC"/>
    <w:rsid w:val="005D0D8F"/>
    <w:rsid w:val="005D5C56"/>
    <w:rsid w:val="005E314B"/>
    <w:rsid w:val="0060090A"/>
    <w:rsid w:val="00604CB1"/>
    <w:rsid w:val="00625E44"/>
    <w:rsid w:val="00660868"/>
    <w:rsid w:val="006630F0"/>
    <w:rsid w:val="006A0C59"/>
    <w:rsid w:val="006A22B3"/>
    <w:rsid w:val="006A42F4"/>
    <w:rsid w:val="006A5644"/>
    <w:rsid w:val="006B46BD"/>
    <w:rsid w:val="006C1F5D"/>
    <w:rsid w:val="006C42EB"/>
    <w:rsid w:val="006E4868"/>
    <w:rsid w:val="006F7422"/>
    <w:rsid w:val="00714C4F"/>
    <w:rsid w:val="00764639"/>
    <w:rsid w:val="00782EA0"/>
    <w:rsid w:val="00784558"/>
    <w:rsid w:val="0079107A"/>
    <w:rsid w:val="007962D5"/>
    <w:rsid w:val="007974FD"/>
    <w:rsid w:val="007A201F"/>
    <w:rsid w:val="007E7AA5"/>
    <w:rsid w:val="008026C5"/>
    <w:rsid w:val="00810F0C"/>
    <w:rsid w:val="00820F6E"/>
    <w:rsid w:val="00821BD0"/>
    <w:rsid w:val="008330AA"/>
    <w:rsid w:val="008536FD"/>
    <w:rsid w:val="00870210"/>
    <w:rsid w:val="008749A8"/>
    <w:rsid w:val="00874C68"/>
    <w:rsid w:val="00882F33"/>
    <w:rsid w:val="0089569A"/>
    <w:rsid w:val="008A5C37"/>
    <w:rsid w:val="008B084B"/>
    <w:rsid w:val="008C09FB"/>
    <w:rsid w:val="008C1618"/>
    <w:rsid w:val="008D4F47"/>
    <w:rsid w:val="008F6272"/>
    <w:rsid w:val="008F69DD"/>
    <w:rsid w:val="00927FB8"/>
    <w:rsid w:val="00933F99"/>
    <w:rsid w:val="0095048B"/>
    <w:rsid w:val="0096344D"/>
    <w:rsid w:val="009828DE"/>
    <w:rsid w:val="00985167"/>
    <w:rsid w:val="00994E90"/>
    <w:rsid w:val="009A64E4"/>
    <w:rsid w:val="009A6C7B"/>
    <w:rsid w:val="009C1773"/>
    <w:rsid w:val="009F45E0"/>
    <w:rsid w:val="00A15034"/>
    <w:rsid w:val="00A26BE3"/>
    <w:rsid w:val="00A527D4"/>
    <w:rsid w:val="00A56DDC"/>
    <w:rsid w:val="00A70ABA"/>
    <w:rsid w:val="00A744ED"/>
    <w:rsid w:val="00A922FE"/>
    <w:rsid w:val="00AB12EA"/>
    <w:rsid w:val="00AB2442"/>
    <w:rsid w:val="00AB413F"/>
    <w:rsid w:val="00AC24FB"/>
    <w:rsid w:val="00AD2A42"/>
    <w:rsid w:val="00AE08A9"/>
    <w:rsid w:val="00AE62FC"/>
    <w:rsid w:val="00AF6081"/>
    <w:rsid w:val="00B125A5"/>
    <w:rsid w:val="00B44E88"/>
    <w:rsid w:val="00B91D0C"/>
    <w:rsid w:val="00B92F9B"/>
    <w:rsid w:val="00BC388C"/>
    <w:rsid w:val="00BD0A3A"/>
    <w:rsid w:val="00BD1593"/>
    <w:rsid w:val="00C11694"/>
    <w:rsid w:val="00C245F7"/>
    <w:rsid w:val="00C26364"/>
    <w:rsid w:val="00C46398"/>
    <w:rsid w:val="00C47EDC"/>
    <w:rsid w:val="00C60C84"/>
    <w:rsid w:val="00C617B3"/>
    <w:rsid w:val="00C67F2A"/>
    <w:rsid w:val="00C84AAC"/>
    <w:rsid w:val="00C8649F"/>
    <w:rsid w:val="00C87FB9"/>
    <w:rsid w:val="00CA4F4C"/>
    <w:rsid w:val="00CE69A1"/>
    <w:rsid w:val="00CF33CC"/>
    <w:rsid w:val="00CF499C"/>
    <w:rsid w:val="00D02703"/>
    <w:rsid w:val="00D336B1"/>
    <w:rsid w:val="00D47C04"/>
    <w:rsid w:val="00D509F7"/>
    <w:rsid w:val="00D53E67"/>
    <w:rsid w:val="00D607D2"/>
    <w:rsid w:val="00D6521B"/>
    <w:rsid w:val="00D81619"/>
    <w:rsid w:val="00D86AC1"/>
    <w:rsid w:val="00DA395C"/>
    <w:rsid w:val="00DC437E"/>
    <w:rsid w:val="00DD1152"/>
    <w:rsid w:val="00DE486D"/>
    <w:rsid w:val="00DF31D6"/>
    <w:rsid w:val="00DF7129"/>
    <w:rsid w:val="00E02C32"/>
    <w:rsid w:val="00E13325"/>
    <w:rsid w:val="00E21DDF"/>
    <w:rsid w:val="00E46330"/>
    <w:rsid w:val="00E5202E"/>
    <w:rsid w:val="00E55013"/>
    <w:rsid w:val="00E778ED"/>
    <w:rsid w:val="00E81AF4"/>
    <w:rsid w:val="00E945B9"/>
    <w:rsid w:val="00EA3863"/>
    <w:rsid w:val="00ED5D47"/>
    <w:rsid w:val="00ED653B"/>
    <w:rsid w:val="00F03DFF"/>
    <w:rsid w:val="00F047C0"/>
    <w:rsid w:val="00F300D3"/>
    <w:rsid w:val="00F30553"/>
    <w:rsid w:val="00F330B9"/>
    <w:rsid w:val="00F3598E"/>
    <w:rsid w:val="00F51057"/>
    <w:rsid w:val="00F539B4"/>
    <w:rsid w:val="00F601EE"/>
    <w:rsid w:val="00F609DD"/>
    <w:rsid w:val="00F754E8"/>
    <w:rsid w:val="00F90359"/>
    <w:rsid w:val="00F91D07"/>
    <w:rsid w:val="00FB029C"/>
    <w:rsid w:val="00FD24D2"/>
    <w:rsid w:val="00FE59EC"/>
    <w:rsid w:val="00FF0140"/>
    <w:rsid w:val="00FF51F0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89DCF2-87FD-4832-B32B-C12F0FB0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6FD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link w:val="Titre4Car"/>
    <w:uiPriority w:val="9"/>
    <w:qFormat/>
    <w:rsid w:val="008F69DD"/>
    <w:pPr>
      <w:spacing w:before="100" w:beforeAutospacing="1" w:after="100" w:afterAutospacing="1"/>
      <w:outlineLvl w:val="3"/>
    </w:pPr>
    <w:rPr>
      <w:b/>
      <w:b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45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45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45F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45F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45F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8536FD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8536FD"/>
  </w:style>
  <w:style w:type="table" w:styleId="Grilledutableau">
    <w:name w:val="Table Grid"/>
    <w:basedOn w:val="TableauNormal"/>
    <w:uiPriority w:val="59"/>
    <w:rsid w:val="00F609D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03D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03DFF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ocit">
    <w:name w:val="Société"/>
    <w:basedOn w:val="Normal"/>
    <w:next w:val="Mission"/>
    <w:rsid w:val="00F03DFF"/>
    <w:pPr>
      <w:keepNext/>
      <w:keepLines/>
      <w:numPr>
        <w:numId w:val="3"/>
      </w:numPr>
      <w:tabs>
        <w:tab w:val="left" w:pos="284"/>
      </w:tabs>
      <w:spacing w:after="120"/>
    </w:pPr>
    <w:rPr>
      <w:rFonts w:ascii="Verdana" w:hAnsi="Verdana"/>
      <w:b/>
      <w:i/>
      <w:iCs/>
      <w:color w:val="000000"/>
      <w:sz w:val="20"/>
      <w:szCs w:val="20"/>
    </w:rPr>
  </w:style>
  <w:style w:type="paragraph" w:customStyle="1" w:styleId="Experiencedescription">
    <w:name w:val="Experience description"/>
    <w:basedOn w:val="Retraitcorpsdetexte"/>
    <w:autoRedefine/>
    <w:rsid w:val="00F03DFF"/>
    <w:pPr>
      <w:keepNext/>
      <w:keepLines/>
      <w:spacing w:after="0"/>
      <w:ind w:left="0"/>
      <w:jc w:val="both"/>
    </w:pPr>
    <w:rPr>
      <w:rFonts w:ascii="Verdana" w:hAnsi="Verdana"/>
      <w:b/>
      <w:color w:val="000000"/>
      <w:sz w:val="18"/>
      <w:szCs w:val="20"/>
    </w:rPr>
  </w:style>
  <w:style w:type="paragraph" w:customStyle="1" w:styleId="Techniquesutilises">
    <w:name w:val="Techniques utilisées"/>
    <w:basedOn w:val="Normal"/>
    <w:autoRedefine/>
    <w:rsid w:val="00AE08A9"/>
    <w:pPr>
      <w:ind w:left="1134"/>
    </w:pPr>
    <w:rPr>
      <w:rFonts w:ascii="Verdana" w:hAnsi="Verdana" w:cs="Arial"/>
      <w:color w:val="000000"/>
      <w:sz w:val="20"/>
      <w:szCs w:val="20"/>
      <w:lang w:val="en-GB"/>
    </w:rPr>
  </w:style>
  <w:style w:type="paragraph" w:customStyle="1" w:styleId="Mission">
    <w:name w:val="Mission"/>
    <w:autoRedefine/>
    <w:rsid w:val="009828DE"/>
    <w:pPr>
      <w:tabs>
        <w:tab w:val="left" w:pos="1168"/>
      </w:tabs>
      <w:ind w:left="885"/>
      <w:jc w:val="center"/>
    </w:pPr>
    <w:rPr>
      <w:rFonts w:ascii="Times New Roman" w:eastAsia="Times New Roman" w:hAnsi="Times New Roman"/>
      <w:b/>
      <w:bCs/>
      <w:iCs/>
      <w:color w:val="000000"/>
      <w:sz w:val="22"/>
      <w:szCs w:val="22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03DFF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F03DF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82EA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rsid w:val="00782EA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82E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82EA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ationdetails">
    <w:name w:val="Formation details"/>
    <w:basedOn w:val="Normal"/>
    <w:rsid w:val="00F601EE"/>
    <w:pPr>
      <w:tabs>
        <w:tab w:val="right" w:pos="9356"/>
      </w:tabs>
      <w:spacing w:after="120"/>
      <w:jc w:val="both"/>
    </w:pPr>
    <w:rPr>
      <w:rFonts w:ascii="Verdana" w:hAnsi="Verdana"/>
      <w:sz w:val="20"/>
      <w:szCs w:val="20"/>
    </w:rPr>
  </w:style>
  <w:style w:type="character" w:customStyle="1" w:styleId="Titre4Car">
    <w:name w:val="Titre 4 Car"/>
    <w:link w:val="Titre4"/>
    <w:uiPriority w:val="9"/>
    <w:rsid w:val="008F69D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TitreCV">
    <w:name w:val="Titre CV"/>
    <w:basedOn w:val="Normal"/>
    <w:rsid w:val="008749A8"/>
    <w:pPr>
      <w:pBdr>
        <w:bottom w:val="single" w:sz="6" w:space="0" w:color="auto"/>
        <w:between w:val="single" w:sz="6" w:space="0" w:color="auto"/>
      </w:pBdr>
      <w:tabs>
        <w:tab w:val="left" w:pos="288"/>
      </w:tabs>
      <w:spacing w:before="240" w:after="240"/>
      <w:jc w:val="both"/>
    </w:pPr>
    <w:rPr>
      <w:rFonts w:ascii="Verdana" w:hAnsi="Verdana"/>
      <w:b/>
      <w:color w:val="000000"/>
      <w:szCs w:val="20"/>
    </w:rPr>
  </w:style>
  <w:style w:type="character" w:customStyle="1" w:styleId="st">
    <w:name w:val="st"/>
    <w:basedOn w:val="Policepardfaut"/>
    <w:rsid w:val="008749A8"/>
  </w:style>
  <w:style w:type="paragraph" w:customStyle="1" w:styleId="Comptencedtails">
    <w:name w:val="Compétence détails"/>
    <w:basedOn w:val="Normal"/>
    <w:rsid w:val="009C1773"/>
    <w:pPr>
      <w:spacing w:after="120"/>
      <w:jc w:val="both"/>
    </w:pPr>
    <w:rPr>
      <w:rFonts w:ascii="Verdana" w:hAnsi="Verdana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C245F7"/>
    <w:pPr>
      <w:framePr w:w="7938" w:h="1985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semiHidden/>
    <w:unhideWhenUsed/>
    <w:rsid w:val="00C245F7"/>
    <w:rPr>
      <w:rFonts w:asciiTheme="majorHAnsi" w:eastAsiaTheme="majorEastAsia" w:hAnsiTheme="majorHAnsi" w:cstheme="majorBidi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C245F7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245F7"/>
    <w:rPr>
      <w:rFonts w:ascii="Times New Roman" w:eastAsia="Times New Roman" w:hAnsi="Times New Roman"/>
      <w:i/>
      <w:iCs/>
      <w:sz w:val="24"/>
      <w:szCs w:val="24"/>
    </w:rPr>
  </w:style>
  <w:style w:type="paragraph" w:styleId="Bibliographie">
    <w:name w:val="Bibliography"/>
    <w:basedOn w:val="Normal"/>
    <w:next w:val="Normal"/>
    <w:uiPriority w:val="37"/>
    <w:semiHidden/>
    <w:unhideWhenUsed/>
    <w:rsid w:val="00C245F7"/>
  </w:style>
  <w:style w:type="paragraph" w:styleId="Citation">
    <w:name w:val="Quote"/>
    <w:basedOn w:val="Normal"/>
    <w:next w:val="Normal"/>
    <w:link w:val="CitationCar"/>
    <w:uiPriority w:val="29"/>
    <w:qFormat/>
    <w:rsid w:val="00C245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45F7"/>
    <w:rPr>
      <w:rFonts w:ascii="Times New Roman" w:eastAsia="Times New Roman" w:hAnsi="Times New Roman"/>
      <w:i/>
      <w:iCs/>
      <w:color w:val="404040" w:themeColor="text1" w:themeTint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45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45F7"/>
    <w:rPr>
      <w:rFonts w:ascii="Times New Roman" w:eastAsia="Times New Roman" w:hAnsi="Times New Roman"/>
      <w:i/>
      <w:iCs/>
      <w:color w:val="4F81BD" w:themeColor="accent1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45F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45F7"/>
    <w:rPr>
      <w:rFonts w:ascii="Times New Roman" w:eastAsia="Times New Roman" w:hAnsi="Times New Roma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245F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C245F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245F7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245F7"/>
    <w:rPr>
      <w:rFonts w:ascii="Times New Roman" w:eastAsia="Times New Roman" w:hAnsi="Times New Roman"/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C245F7"/>
  </w:style>
  <w:style w:type="character" w:customStyle="1" w:styleId="DateCar">
    <w:name w:val="Date Car"/>
    <w:basedOn w:val="Policepardfaut"/>
    <w:link w:val="Dat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245F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245F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Titre1Car">
    <w:name w:val="Titre 1 Car"/>
    <w:basedOn w:val="Policepardfaut"/>
    <w:link w:val="Titre1"/>
    <w:uiPriority w:val="9"/>
    <w:rsid w:val="00C245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45F7"/>
    <w:pPr>
      <w:outlineLvl w:val="9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245F7"/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245F7"/>
    <w:rPr>
      <w:rFonts w:ascii="Segoe UI" w:eastAsia="Times New Roman" w:hAnsi="Segoe UI" w:cs="Segoe UI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C245F7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245F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245F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245F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245F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245F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245F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245F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245F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245F7"/>
    <w:pPr>
      <w:ind w:left="2160" w:hanging="24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C245F7"/>
    <w:pPr>
      <w:spacing w:after="200"/>
    </w:pPr>
    <w:rPr>
      <w:i/>
      <w:iCs/>
      <w:color w:val="1F497D" w:themeColor="text2"/>
      <w:sz w:val="18"/>
      <w:szCs w:val="18"/>
    </w:rPr>
  </w:style>
  <w:style w:type="paragraph" w:styleId="Liste">
    <w:name w:val="List"/>
    <w:basedOn w:val="Normal"/>
    <w:uiPriority w:val="99"/>
    <w:semiHidden/>
    <w:unhideWhenUsed/>
    <w:rsid w:val="00C245F7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C245F7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C245F7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C245F7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C245F7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C245F7"/>
    <w:pPr>
      <w:numPr>
        <w:numId w:val="3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245F7"/>
    <w:pPr>
      <w:numPr>
        <w:numId w:val="3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C245F7"/>
    <w:pPr>
      <w:numPr>
        <w:numId w:val="3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C245F7"/>
    <w:pPr>
      <w:numPr>
        <w:numId w:val="4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C245F7"/>
    <w:pPr>
      <w:numPr>
        <w:numId w:val="41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C245F7"/>
    <w:pPr>
      <w:numPr>
        <w:numId w:val="4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C245F7"/>
    <w:pPr>
      <w:numPr>
        <w:numId w:val="4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C245F7"/>
    <w:pPr>
      <w:numPr>
        <w:numId w:val="4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C245F7"/>
    <w:pPr>
      <w:numPr>
        <w:numId w:val="4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C245F7"/>
    <w:pPr>
      <w:numPr>
        <w:numId w:val="4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C245F7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245F7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245F7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245F7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245F7"/>
    <w:pPr>
      <w:spacing w:after="120"/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C245F7"/>
  </w:style>
  <w:style w:type="paragraph" w:styleId="Normalcentr">
    <w:name w:val="Block Text"/>
    <w:basedOn w:val="Normal"/>
    <w:uiPriority w:val="99"/>
    <w:semiHidden/>
    <w:unhideWhenUsed/>
    <w:rsid w:val="00C245F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245F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245F7"/>
    <w:rPr>
      <w:rFonts w:ascii="Times New Roman" w:eastAsia="Times New Roman" w:hAnsi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245F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245F7"/>
    <w:rPr>
      <w:rFonts w:ascii="Times New Roman" w:eastAsia="Times New Roman" w:hAnsi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45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45F7"/>
    <w:rPr>
      <w:rFonts w:ascii="Times New Roman" w:eastAsia="Times New Roman" w:hAnsi="Times New Roman"/>
      <w:b/>
      <w:bCs/>
    </w:rPr>
  </w:style>
  <w:style w:type="paragraph" w:styleId="Paragraphedeliste">
    <w:name w:val="List Paragraph"/>
    <w:basedOn w:val="Normal"/>
    <w:uiPriority w:val="34"/>
    <w:qFormat/>
    <w:rsid w:val="00C245F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245F7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45F7"/>
    <w:rPr>
      <w:rFonts w:ascii="Consolas" w:eastAsia="Times New Roman" w:hAnsi="Consolas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245F7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245F7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245F7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245F7"/>
    <w:rPr>
      <w:rFonts w:ascii="Times New Roman" w:eastAsia="Times New Roman" w:hAnsi="Times New Roman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245F7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245F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normal">
    <w:name w:val="Normal Indent"/>
    <w:basedOn w:val="Normal"/>
    <w:uiPriority w:val="99"/>
    <w:semiHidden/>
    <w:unhideWhenUsed/>
    <w:rsid w:val="00C245F7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C245F7"/>
  </w:style>
  <w:style w:type="character" w:customStyle="1" w:styleId="SalutationsCar">
    <w:name w:val="Salutations Car"/>
    <w:basedOn w:val="Policepardfaut"/>
    <w:link w:val="Salutations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Sansinterligne">
    <w:name w:val="No Spacing"/>
    <w:uiPriority w:val="1"/>
    <w:qFormat/>
    <w:rsid w:val="00C245F7"/>
    <w:rPr>
      <w:rFonts w:ascii="Times New Roman" w:eastAsia="Times New Roman" w:hAnsi="Times New Roman"/>
      <w:sz w:val="24"/>
      <w:szCs w:val="24"/>
    </w:rPr>
  </w:style>
  <w:style w:type="paragraph" w:styleId="Signature">
    <w:name w:val="Signature"/>
    <w:basedOn w:val="Normal"/>
    <w:link w:val="SignatureCar"/>
    <w:uiPriority w:val="99"/>
    <w:semiHidden/>
    <w:unhideWhenUsed/>
    <w:rsid w:val="00C245F7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245F7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45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245F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C245F7"/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245F7"/>
    <w:pPr>
      <w:ind w:left="240" w:hanging="24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C245F7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245F7"/>
    <w:rPr>
      <w:rFonts w:ascii="Consolas" w:eastAsia="Times New Roman" w:hAnsi="Consolas"/>
      <w:sz w:val="21"/>
      <w:szCs w:val="21"/>
    </w:rPr>
  </w:style>
  <w:style w:type="paragraph" w:styleId="Textedemacro">
    <w:name w:val="macro"/>
    <w:link w:val="TextedemacroCar"/>
    <w:uiPriority w:val="99"/>
    <w:semiHidden/>
    <w:unhideWhenUsed/>
    <w:rsid w:val="00C245F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245F7"/>
    <w:rPr>
      <w:rFonts w:ascii="Consolas" w:eastAsia="Times New Roman" w:hAnsi="Consolas"/>
    </w:rPr>
  </w:style>
  <w:style w:type="paragraph" w:styleId="Titre">
    <w:name w:val="Title"/>
    <w:basedOn w:val="Normal"/>
    <w:next w:val="Normal"/>
    <w:link w:val="TitreCar"/>
    <w:uiPriority w:val="10"/>
    <w:qFormat/>
    <w:rsid w:val="00C245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sid w:val="00C245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245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245F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245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245F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245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245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245F7"/>
  </w:style>
  <w:style w:type="character" w:customStyle="1" w:styleId="TitredenoteCar">
    <w:name w:val="Titre de note Car"/>
    <w:basedOn w:val="Policepardfaut"/>
    <w:link w:val="Titredenot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Titreindex">
    <w:name w:val="index heading"/>
    <w:basedOn w:val="Normal"/>
    <w:next w:val="Index1"/>
    <w:uiPriority w:val="99"/>
    <w:semiHidden/>
    <w:unhideWhenUsed/>
    <w:rsid w:val="00C245F7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C245F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245F7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C245F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245F7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245F7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245F7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245F7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245F7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245F7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245F7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omputeach.co.uk/programming-course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7E72C-0BDE-4B89-A25A-961CC5E1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1516</Words>
  <Characters>8343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ORADIST</Company>
  <LinksUpToDate>false</LinksUpToDate>
  <CharactersWithSpaces>9840</CharactersWithSpaces>
  <SharedDoc>false</SharedDoc>
  <HLinks>
    <vt:vector size="6" baseType="variant">
      <vt:variant>
        <vt:i4>7274623</vt:i4>
      </vt:variant>
      <vt:variant>
        <vt:i4>0</vt:i4>
      </vt:variant>
      <vt:variant>
        <vt:i4>0</vt:i4>
      </vt:variant>
      <vt:variant>
        <vt:i4>5</vt:i4>
      </vt:variant>
      <vt:variant>
        <vt:lpwstr>http://www.computeach.co.uk/programming-courses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Mnif, Maha (ESI)</dc:creator>
  <cp:lastModifiedBy>Bekir, Mohammed Atef</cp:lastModifiedBy>
  <cp:revision>2</cp:revision>
  <dcterms:created xsi:type="dcterms:W3CDTF">2016-12-20T09:02:00Z</dcterms:created>
  <dcterms:modified xsi:type="dcterms:W3CDTF">2016-12-20T09:02:00Z</dcterms:modified>
</cp:coreProperties>
</file>