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/>
      </w:pPr>
      <w:r>
        <w:rPr>
          <w:color w:val="0070C0"/>
          <w:sz w:val="56"/>
          <w:szCs w:val="56"/>
        </w:rPr>
        <w:t>Template for completing the standardized information for each individual operational policy instrument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270" w:type="dxa"/>
        <w:jc w:val="lef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noVBand="1" w:val="04a0" w:noHBand="0" w:lastColumn="0" w:firstColumn="1" w:lastRow="0" w:firstRow="1"/>
      </w:tblPr>
      <w:tblGrid>
        <w:gridCol w:w="3870"/>
        <w:gridCol w:w="5399"/>
      </w:tblGrid>
      <w:tr>
        <w:trPr>
          <w:tblHeader w:val="true"/>
        </w:trPr>
        <w:tc>
          <w:tcPr>
            <w:tcW w:w="92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1F4E79" w:themeFill="accent5" w:themeFillShade="80" w:val="clear"/>
          </w:tcPr>
          <w:p>
            <w:pPr>
              <w:pStyle w:val="Normal"/>
              <w:spacing w:lineRule="auto" w:line="240" w:before="24" w:after="24"/>
              <w:ind w:left="24" w:right="24" w:hanging="0"/>
              <w:rPr>
                <w:rFonts w:eastAsia="Times New Roman" w:cs="Calibri" w:cstheme="minorHAnsi"/>
                <w:b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Times New Roman" w:cs="Calibri" w:cstheme="minorHAnsi"/>
                <w:b/>
                <w:bCs/>
                <w:color w:val="FFFFFF" w:themeColor="background1"/>
                <w:lang w:val="en-GB"/>
              </w:rPr>
              <w:t>Operational Policy Instrument No. 1</w:t>
            </w:r>
          </w:p>
        </w:tc>
      </w:tr>
      <w:tr>
        <w:trPr>
          <w:tblHeader w:val="true"/>
        </w:trPr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1F4E79" w:themeFill="accent5" w:themeFillShade="80" w:val="clear"/>
          </w:tcPr>
          <w:p>
            <w:pPr>
              <w:pStyle w:val="Normal"/>
              <w:spacing w:lineRule="auto" w:line="240" w:before="24" w:after="24"/>
              <w:ind w:left="24" w:right="24" w:hanging="0"/>
              <w:rPr>
                <w:rFonts w:eastAsia="Times New Roman" w:cs="Calibri" w:cstheme="minorHAnsi"/>
                <w:b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Times New Roman" w:cs="Calibri" w:cstheme="minorHAnsi"/>
                <w:b/>
                <w:bCs/>
                <w:color w:val="FFFFFF" w:themeColor="background1"/>
                <w:lang w:val="en-GB"/>
              </w:rPr>
              <w:t>Field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1F4E79" w:themeFill="accent5" w:themeFillShade="80" w:val="clear"/>
          </w:tcPr>
          <w:p>
            <w:pPr>
              <w:pStyle w:val="Normal"/>
              <w:spacing w:lineRule="auto" w:line="240" w:before="24" w:after="24"/>
              <w:ind w:left="24" w:right="24" w:hanging="0"/>
              <w:rPr>
                <w:rFonts w:eastAsia="Times New Roman" w:cs="Calibri" w:cstheme="minorHAnsi"/>
                <w:b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Times New Roman" w:cs="Calibri" w:cstheme="minorHAnsi"/>
                <w:b/>
                <w:bCs/>
                <w:color w:val="FFFFFF" w:themeColor="background1"/>
                <w:lang w:val="en-GB"/>
              </w:rPr>
              <w:t>Description (to be completed)</w:t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Title of the instrument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Keywords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Overview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Objectives of the STI plan related with the instrument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Other instrument objectives and goals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Starting date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GO</w:t>
            </w:r>
            <w:r>
              <w:rPr>
                <w:rFonts w:eastAsia="Wingdings" w:cs="Wingdings" w:ascii="Wingdings" w:hAnsi="Wingdings"/>
                <w:lang w:val="en-GB"/>
              </w:rPr>
              <w:t></w:t>
            </w:r>
            <w:r>
              <w:rPr>
                <w:rFonts w:eastAsia="Times New Roman" w:cs="Calibri" w:cstheme="minorHAnsi"/>
                <w:lang w:val="en-GB"/>
              </w:rPr>
              <w:t>SPIN standardized classification for objectives and goals of the instrument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Sectoral and horizontal approach of the instrument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STI Supply and Demand Sides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One and Two-digit field of science and technology classification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One Digit Socio-Economic Objective Classification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Mode of support / Type of Mechanism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Conditions to apply for the instrument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Target groups / Beneficiaries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Selection Criteria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Eligible costs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Source of funding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Mode of disbursement of financial resources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local currency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US$ current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US$ constant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Indicate the year at which is taken the constant US$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Default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international $ PPP current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international $ PPP constant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Indicate the year at which is taken the constant international $ PPP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Geographical coverage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Relation with SDGs targets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Results, outcomes, and evidence of success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Relevant links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Source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Date when the form was completed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0" w:name="_Hlk51777211"/>
            <w:bookmarkStart w:id="1" w:name="_Hlk51777211"/>
            <w:bookmarkEnd w:id="1"/>
          </w:p>
        </w:tc>
      </w:tr>
    </w:tbl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before="0" w:after="160"/>
        <w:rPr/>
      </w:pPr>
      <w:r>
        <w:rPr/>
      </w:r>
    </w:p>
    <w:sectPr>
      <w:footerReference w:type="default" r:id="rId2"/>
      <w:type w:val="nextPage"/>
      <w:pgSz w:w="11906" w:h="16838"/>
      <w:pgMar w:left="1701" w:right="566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5126460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36a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212d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212d8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9636a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196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9636a"/>
    <w:rPr>
      <w:color w:val="605E5C"/>
      <w:shd w:fill="E1DFDD" w:val="clear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1d2110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d211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436150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663dc6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9212d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212d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1d2110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E396A-03E5-499E-9D5A-84E7825E6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LibreOffice/6.1.5.2$Linux_X86_64 LibreOffice_project/10$Build-2</Application>
  <Pages>3</Pages>
  <Words>212</Words>
  <Characters>1146</Characters>
  <CharactersWithSpaces>1294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2021-11-22T12:43:00Z</dcterms:created>
  <dc:creator>Guillermo A. Lemarchand</dc:creator>
  <dc:description/>
  <dc:language>en-US</dc:language>
  <cp:lastModifiedBy/>
  <dcterms:modified xsi:type="dcterms:W3CDTF">2022-02-03T12:56:15Z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