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C47" w:rsidRPr="000C6C47" w:rsidRDefault="000C6C47" w:rsidP="000C6C4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96"/>
          <w:szCs w:val="96"/>
        </w:rPr>
      </w:pPr>
      <w:r w:rsidRPr="000C6C47">
        <w:rPr>
          <w:rFonts w:ascii="Times New Roman" w:eastAsia="Times New Roman" w:hAnsi="Times New Roman" w:cs="Times New Roman"/>
          <w:b/>
          <w:bCs/>
          <w:sz w:val="96"/>
          <w:szCs w:val="96"/>
        </w:rPr>
        <w:t>V-AXIS</w:t>
      </w:r>
    </w:p>
    <w:p w:rsidR="000C6C47" w:rsidRDefault="000C6C47" w:rsidP="000C6C4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0C6C47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(Virtual Asset </w:t>
      </w:r>
      <w:proofErr w:type="spellStart"/>
      <w:r w:rsidRPr="000C6C47">
        <w:rPr>
          <w:rFonts w:ascii="Times New Roman" w:eastAsia="Times New Roman" w:hAnsi="Times New Roman" w:cs="Times New Roman"/>
          <w:b/>
          <w:bCs/>
          <w:sz w:val="48"/>
          <w:szCs w:val="48"/>
        </w:rPr>
        <w:t>eXchange</w:t>
      </w:r>
      <w:proofErr w:type="spellEnd"/>
      <w:r w:rsidRPr="000C6C47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&amp; Intelligence System)</w:t>
      </w:r>
    </w:p>
    <w:p w:rsidR="000C6C47" w:rsidRPr="000C6C47" w:rsidRDefault="000C6C47" w:rsidP="000C6C4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bookmarkStart w:id="0" w:name="_GoBack"/>
      <w:bookmarkEnd w:id="0"/>
    </w:p>
    <w:p w:rsidR="000C6C47" w:rsidRPr="000C6C47" w:rsidRDefault="000C6C47" w:rsidP="000C6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C47">
        <w:rPr>
          <w:rFonts w:ascii="Times New Roman" w:eastAsia="Times New Roman" w:hAnsi="Times New Roman" w:cs="Times New Roman"/>
          <w:b/>
          <w:bCs/>
          <w:sz w:val="36"/>
          <w:szCs w:val="36"/>
        </w:rPr>
        <w:t>1. The Core Philosophy: Multi-Tenant Scalability</w:t>
      </w:r>
    </w:p>
    <w:p w:rsidR="000C6C47" w:rsidRPr="000C6C47" w:rsidRDefault="000C6C47" w:rsidP="000C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C47">
        <w:rPr>
          <w:rFonts w:ascii="Times New Roman" w:eastAsia="Times New Roman" w:hAnsi="Times New Roman" w:cs="Times New Roman"/>
          <w:sz w:val="24"/>
          <w:szCs w:val="24"/>
        </w:rPr>
        <w:t>The platform will now be built on a "Master Admin" vs. "Client Admin" architecture.</w:t>
      </w:r>
    </w:p>
    <w:p w:rsidR="000C6C47" w:rsidRPr="000C6C47" w:rsidRDefault="000C6C47" w:rsidP="000C6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C47">
        <w:rPr>
          <w:rFonts w:ascii="Times New Roman" w:eastAsia="Times New Roman" w:hAnsi="Times New Roman" w:cs="Times New Roman"/>
          <w:b/>
          <w:bCs/>
          <w:sz w:val="24"/>
          <w:szCs w:val="24"/>
        </w:rPr>
        <w:t>The Master Admin (Us):</w:t>
      </w:r>
      <w:r w:rsidRPr="000C6C47">
        <w:rPr>
          <w:rFonts w:ascii="Times New Roman" w:eastAsia="Times New Roman" w:hAnsi="Times New Roman" w:cs="Times New Roman"/>
          <w:sz w:val="24"/>
          <w:szCs w:val="24"/>
        </w:rPr>
        <w:t xml:space="preserve"> Controls global features, updates, and localization modules.</w:t>
      </w:r>
    </w:p>
    <w:p w:rsidR="000C6C47" w:rsidRPr="000C6C47" w:rsidRDefault="000C6C47" w:rsidP="000C6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C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Client Admin (e.g., </w:t>
      </w:r>
      <w:proofErr w:type="spellStart"/>
      <w:r w:rsidRPr="000C6C47">
        <w:rPr>
          <w:rFonts w:ascii="Times New Roman" w:eastAsia="Times New Roman" w:hAnsi="Times New Roman" w:cs="Times New Roman"/>
          <w:b/>
          <w:bCs/>
          <w:sz w:val="24"/>
          <w:szCs w:val="24"/>
        </w:rPr>
        <w:t>Zedan</w:t>
      </w:r>
      <w:proofErr w:type="spellEnd"/>
      <w:r w:rsidRPr="000C6C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Group):</w:t>
      </w:r>
      <w:r w:rsidRPr="000C6C47">
        <w:rPr>
          <w:rFonts w:ascii="Times New Roman" w:eastAsia="Times New Roman" w:hAnsi="Times New Roman" w:cs="Times New Roman"/>
          <w:sz w:val="24"/>
          <w:szCs w:val="24"/>
        </w:rPr>
        <w:t xml:space="preserve"> Manages their own 8 categories, their own URS logic, and their own company hierarchy.</w:t>
      </w:r>
    </w:p>
    <w:p w:rsidR="000C6C47" w:rsidRPr="000C6C47" w:rsidRDefault="000C6C47" w:rsidP="000C6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C4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C6C47" w:rsidRPr="000C6C47" w:rsidRDefault="000C6C47" w:rsidP="000C6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C47">
        <w:rPr>
          <w:rFonts w:ascii="Times New Roman" w:eastAsia="Times New Roman" w:hAnsi="Times New Roman" w:cs="Times New Roman"/>
          <w:b/>
          <w:bCs/>
          <w:sz w:val="36"/>
          <w:szCs w:val="36"/>
        </w:rPr>
        <w:t>2. Refined Platform Architecture</w:t>
      </w:r>
    </w:p>
    <w:p w:rsidR="000C6C47" w:rsidRPr="000C6C47" w:rsidRDefault="000C6C47" w:rsidP="000C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C47">
        <w:rPr>
          <w:rFonts w:ascii="Times New Roman" w:eastAsia="Times New Roman" w:hAnsi="Times New Roman" w:cs="Times New Roman"/>
          <w:sz w:val="24"/>
          <w:szCs w:val="24"/>
        </w:rPr>
        <w:t xml:space="preserve">In line with our </w:t>
      </w:r>
      <w:r w:rsidRPr="000C6C47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standards</w:t>
      </w:r>
      <w:r w:rsidRPr="000C6C47">
        <w:rPr>
          <w:rFonts w:ascii="Times New Roman" w:eastAsia="Times New Roman" w:hAnsi="Times New Roman" w:cs="Times New Roman"/>
          <w:sz w:val="24"/>
          <w:szCs w:val="24"/>
        </w:rPr>
        <w:t>, V-AXIS will incorporate the following:</w:t>
      </w:r>
    </w:p>
    <w:p w:rsidR="000C6C47" w:rsidRPr="000C6C47" w:rsidRDefault="000C6C47" w:rsidP="000C6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C47">
        <w:rPr>
          <w:rFonts w:ascii="Times New Roman" w:eastAsia="Times New Roman" w:hAnsi="Times New Roman" w:cs="Times New Roman"/>
          <w:b/>
          <w:bCs/>
          <w:sz w:val="27"/>
          <w:szCs w:val="27"/>
        </w:rPr>
        <w:t>A. The Dynamic Taxonomy Engine</w:t>
      </w:r>
    </w:p>
    <w:p w:rsidR="000C6C47" w:rsidRPr="000C6C47" w:rsidRDefault="000C6C47" w:rsidP="000C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C47">
        <w:rPr>
          <w:rFonts w:ascii="Times New Roman" w:eastAsia="Times New Roman" w:hAnsi="Times New Roman" w:cs="Times New Roman"/>
          <w:sz w:val="24"/>
          <w:szCs w:val="24"/>
        </w:rPr>
        <w:t xml:space="preserve">Instead of hardcoding "Energy" or "Retail," we build a </w:t>
      </w:r>
      <w:r w:rsidRPr="000C6C47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Configuration Module</w:t>
      </w:r>
      <w:r w:rsidRPr="000C6C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6C47" w:rsidRPr="000C6C47" w:rsidRDefault="000C6C47" w:rsidP="000C6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C47">
        <w:rPr>
          <w:rFonts w:ascii="Times New Roman" w:eastAsia="Times New Roman" w:hAnsi="Times New Roman" w:cs="Times New Roman"/>
          <w:b/>
          <w:bCs/>
          <w:sz w:val="24"/>
          <w:szCs w:val="24"/>
        </w:rPr>
        <w:t>The Logic:</w:t>
      </w:r>
      <w:r w:rsidRPr="000C6C47">
        <w:rPr>
          <w:rFonts w:ascii="Times New Roman" w:eastAsia="Times New Roman" w:hAnsi="Times New Roman" w:cs="Times New Roman"/>
          <w:sz w:val="24"/>
          <w:szCs w:val="24"/>
        </w:rPr>
        <w:t xml:space="preserve"> A Client Admin can map their 8 categories as they see fit.</w:t>
      </w:r>
    </w:p>
    <w:p w:rsidR="000C6C47" w:rsidRPr="000C6C47" w:rsidRDefault="000C6C47" w:rsidP="000C6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C47">
        <w:rPr>
          <w:rFonts w:ascii="Times New Roman" w:eastAsia="Times New Roman" w:hAnsi="Times New Roman" w:cs="Times New Roman"/>
          <w:b/>
          <w:bCs/>
          <w:sz w:val="24"/>
          <w:szCs w:val="24"/>
        </w:rPr>
        <w:t>The Reference ID:</w:t>
      </w:r>
      <w:r w:rsidRPr="000C6C47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0C6C47">
        <w:rPr>
          <w:rFonts w:ascii="Courier New" w:eastAsia="Times New Roman" w:hAnsi="Courier New" w:cs="Courier New"/>
          <w:sz w:val="20"/>
          <w:szCs w:val="20"/>
        </w:rPr>
        <w:t>[CID] - [EID]</w:t>
      </w:r>
      <w:r w:rsidRPr="000C6C47">
        <w:rPr>
          <w:rFonts w:ascii="Times New Roman" w:eastAsia="Times New Roman" w:hAnsi="Times New Roman" w:cs="Times New Roman"/>
          <w:sz w:val="24"/>
          <w:szCs w:val="24"/>
        </w:rPr>
        <w:t xml:space="preserve"> system remains, but the labels are dynamic variables in the database.</w:t>
      </w:r>
    </w:p>
    <w:p w:rsidR="000C6C47" w:rsidRPr="000C6C47" w:rsidRDefault="000C6C47" w:rsidP="000C6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C47">
        <w:rPr>
          <w:rFonts w:ascii="Times New Roman" w:eastAsia="Times New Roman" w:hAnsi="Times New Roman" w:cs="Times New Roman"/>
          <w:b/>
          <w:bCs/>
          <w:sz w:val="27"/>
          <w:szCs w:val="27"/>
        </w:rPr>
        <w:t>B. The "Smart Vault" (Hybrid-Cloud)</w:t>
      </w:r>
    </w:p>
    <w:p w:rsidR="000C6C47" w:rsidRPr="000C6C47" w:rsidRDefault="000C6C47" w:rsidP="000C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C47">
        <w:rPr>
          <w:rFonts w:ascii="Times New Roman" w:eastAsia="Times New Roman" w:hAnsi="Times New Roman" w:cs="Times New Roman"/>
          <w:sz w:val="24"/>
          <w:szCs w:val="24"/>
        </w:rPr>
        <w:t xml:space="preserve">For high-security clients, the "Vault" will support </w:t>
      </w:r>
      <w:r w:rsidRPr="000C6C47">
        <w:rPr>
          <w:rFonts w:ascii="Times New Roman" w:eastAsia="Times New Roman" w:hAnsi="Times New Roman" w:cs="Times New Roman"/>
          <w:b/>
          <w:bCs/>
          <w:sz w:val="24"/>
          <w:szCs w:val="24"/>
        </w:rPr>
        <w:t>On-Premise</w:t>
      </w:r>
      <w:r w:rsidRPr="000C6C4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C6C47">
        <w:rPr>
          <w:rFonts w:ascii="Times New Roman" w:eastAsia="Times New Roman" w:hAnsi="Times New Roman" w:cs="Times New Roman"/>
          <w:b/>
          <w:bCs/>
          <w:sz w:val="24"/>
          <w:szCs w:val="24"/>
        </w:rPr>
        <w:t>Private Cloud</w:t>
      </w:r>
      <w:r w:rsidRPr="000C6C47">
        <w:rPr>
          <w:rFonts w:ascii="Times New Roman" w:eastAsia="Times New Roman" w:hAnsi="Times New Roman" w:cs="Times New Roman"/>
          <w:sz w:val="24"/>
          <w:szCs w:val="24"/>
        </w:rPr>
        <w:t xml:space="preserve"> storage while the management interface remains on our SaaS cloud.</w:t>
      </w:r>
    </w:p>
    <w:p w:rsidR="000C6C47" w:rsidRPr="000C6C47" w:rsidRDefault="000C6C47" w:rsidP="000C6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C4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C6C47" w:rsidRPr="000C6C47" w:rsidRDefault="000C6C47" w:rsidP="000C6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C47">
        <w:rPr>
          <w:rFonts w:ascii="Times New Roman" w:eastAsia="Times New Roman" w:hAnsi="Times New Roman" w:cs="Times New Roman"/>
          <w:b/>
          <w:bCs/>
          <w:sz w:val="36"/>
          <w:szCs w:val="36"/>
        </w:rPr>
        <w:t>3. The Next-Gen Product Roadmap</w:t>
      </w:r>
    </w:p>
    <w:p w:rsidR="000C6C47" w:rsidRPr="000C6C47" w:rsidRDefault="000C6C47" w:rsidP="000C6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C4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Phase 1: The Core Framework (Foundation)</w:t>
      </w:r>
    </w:p>
    <w:p w:rsidR="000C6C47" w:rsidRPr="000C6C47" w:rsidRDefault="000C6C47" w:rsidP="000C6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C47">
        <w:rPr>
          <w:rFonts w:ascii="Times New Roman" w:eastAsia="Times New Roman" w:hAnsi="Times New Roman" w:cs="Times New Roman"/>
          <w:b/>
          <w:bCs/>
          <w:sz w:val="24"/>
          <w:szCs w:val="24"/>
        </w:rPr>
        <w:t>Module: V-</w:t>
      </w:r>
      <w:proofErr w:type="spellStart"/>
      <w:r w:rsidRPr="000C6C47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proofErr w:type="spellEnd"/>
      <w:r w:rsidRPr="000C6C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Identity:</w:t>
      </w:r>
      <w:r w:rsidRPr="000C6C47">
        <w:rPr>
          <w:rFonts w:ascii="Times New Roman" w:eastAsia="Times New Roman" w:hAnsi="Times New Roman" w:cs="Times New Roman"/>
          <w:sz w:val="24"/>
          <w:szCs w:val="24"/>
        </w:rPr>
        <w:t xml:space="preserve"> Implement secure Login/Logout and MFA (Multi-Factor Authentication).</w:t>
      </w:r>
    </w:p>
    <w:p w:rsidR="000C6C47" w:rsidRPr="000C6C47" w:rsidRDefault="000C6C47" w:rsidP="000C6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C47">
        <w:rPr>
          <w:rFonts w:ascii="Times New Roman" w:eastAsia="Times New Roman" w:hAnsi="Times New Roman" w:cs="Times New Roman"/>
          <w:b/>
          <w:bCs/>
          <w:sz w:val="24"/>
          <w:szCs w:val="24"/>
        </w:rPr>
        <w:t>Module: V-Profile:</w:t>
      </w:r>
      <w:r w:rsidRPr="000C6C47">
        <w:rPr>
          <w:rFonts w:ascii="Times New Roman" w:eastAsia="Times New Roman" w:hAnsi="Times New Roman" w:cs="Times New Roman"/>
          <w:sz w:val="24"/>
          <w:szCs w:val="24"/>
        </w:rPr>
        <w:t xml:space="preserve"> Comprehensive User Profile management for different access levels (Group Admin vs. Subsidiary Staff).</w:t>
      </w:r>
    </w:p>
    <w:p w:rsidR="000C6C47" w:rsidRPr="000C6C47" w:rsidRDefault="000C6C47" w:rsidP="000C6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C47">
        <w:rPr>
          <w:rFonts w:ascii="Times New Roman" w:eastAsia="Times New Roman" w:hAnsi="Times New Roman" w:cs="Times New Roman"/>
          <w:b/>
          <w:bCs/>
          <w:sz w:val="24"/>
          <w:szCs w:val="24"/>
        </w:rPr>
        <w:t>UI/UX:</w:t>
      </w:r>
      <w:r w:rsidRPr="000C6C47">
        <w:rPr>
          <w:rFonts w:ascii="Times New Roman" w:eastAsia="Times New Roman" w:hAnsi="Times New Roman" w:cs="Times New Roman"/>
          <w:sz w:val="24"/>
          <w:szCs w:val="24"/>
        </w:rPr>
        <w:t xml:space="preserve"> Dark/Light mode toggles and the first layer of the "Continuous Story" navigation.</w:t>
      </w:r>
    </w:p>
    <w:p w:rsidR="000C6C47" w:rsidRPr="000C6C47" w:rsidRDefault="000C6C47" w:rsidP="000C6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C47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The Logic Engine (Intelligence)</w:t>
      </w:r>
    </w:p>
    <w:p w:rsidR="000C6C47" w:rsidRPr="000C6C47" w:rsidRDefault="000C6C47" w:rsidP="000C6C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C47">
        <w:rPr>
          <w:rFonts w:ascii="Times New Roman" w:eastAsia="Times New Roman" w:hAnsi="Times New Roman" w:cs="Times New Roman"/>
          <w:b/>
          <w:bCs/>
          <w:sz w:val="24"/>
          <w:szCs w:val="24"/>
        </w:rPr>
        <w:t>Module: V-Taxonomy:</w:t>
      </w:r>
      <w:r w:rsidRPr="000C6C47">
        <w:rPr>
          <w:rFonts w:ascii="Times New Roman" w:eastAsia="Times New Roman" w:hAnsi="Times New Roman" w:cs="Times New Roman"/>
          <w:sz w:val="24"/>
          <w:szCs w:val="24"/>
        </w:rPr>
        <w:t xml:space="preserve"> The interface where the Group Admin defines their 8 categories (e.g., Category 2 = Energy) and Company A/B entities.</w:t>
      </w:r>
    </w:p>
    <w:p w:rsidR="000C6C47" w:rsidRPr="000C6C47" w:rsidRDefault="000C6C47" w:rsidP="000C6C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C47">
        <w:rPr>
          <w:rFonts w:ascii="Times New Roman" w:eastAsia="Times New Roman" w:hAnsi="Times New Roman" w:cs="Times New Roman"/>
          <w:b/>
          <w:bCs/>
          <w:sz w:val="24"/>
          <w:szCs w:val="24"/>
        </w:rPr>
        <w:t>Module: V-Predict:</w:t>
      </w:r>
      <w:r w:rsidRPr="000C6C47">
        <w:rPr>
          <w:rFonts w:ascii="Times New Roman" w:eastAsia="Times New Roman" w:hAnsi="Times New Roman" w:cs="Times New Roman"/>
          <w:sz w:val="24"/>
          <w:szCs w:val="24"/>
        </w:rPr>
        <w:t xml:space="preserve"> The AI-driven engine for expiry forecasting and "Missing Document" gap analysis.</w:t>
      </w:r>
    </w:p>
    <w:p w:rsidR="000C6C47" w:rsidRPr="000C6C47" w:rsidRDefault="000C6C47" w:rsidP="000C6C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C47">
        <w:rPr>
          <w:rFonts w:ascii="Times New Roman" w:eastAsia="Times New Roman" w:hAnsi="Times New Roman" w:cs="Times New Roman"/>
          <w:b/>
          <w:bCs/>
          <w:sz w:val="24"/>
          <w:szCs w:val="24"/>
        </w:rPr>
        <w:t>Global Localization:</w:t>
      </w:r>
      <w:r w:rsidRPr="000C6C47">
        <w:rPr>
          <w:rFonts w:ascii="Times New Roman" w:eastAsia="Times New Roman" w:hAnsi="Times New Roman" w:cs="Times New Roman"/>
          <w:sz w:val="24"/>
          <w:szCs w:val="24"/>
        </w:rPr>
        <w:t xml:space="preserve"> Integration of native translation (Arabic/English as a priority for the GCC market).</w:t>
      </w:r>
    </w:p>
    <w:p w:rsidR="000C6C47" w:rsidRPr="000C6C47" w:rsidRDefault="000C6C47" w:rsidP="000C6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C47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The Command Center (Real-Time Control)</w:t>
      </w:r>
    </w:p>
    <w:p w:rsidR="000C6C47" w:rsidRPr="000C6C47" w:rsidRDefault="000C6C47" w:rsidP="000C6C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C47">
        <w:rPr>
          <w:rFonts w:ascii="Times New Roman" w:eastAsia="Times New Roman" w:hAnsi="Times New Roman" w:cs="Times New Roman"/>
          <w:b/>
          <w:bCs/>
          <w:sz w:val="24"/>
          <w:szCs w:val="24"/>
        </w:rPr>
        <w:t>Module: V-Dashboard:</w:t>
      </w:r>
      <w:r w:rsidRPr="000C6C47">
        <w:rPr>
          <w:rFonts w:ascii="Times New Roman" w:eastAsia="Times New Roman" w:hAnsi="Times New Roman" w:cs="Times New Roman"/>
          <w:sz w:val="24"/>
          <w:szCs w:val="24"/>
        </w:rPr>
        <w:t xml:space="preserve"> A real-time "Health Score" for every asset across all group companies.</w:t>
      </w:r>
    </w:p>
    <w:p w:rsidR="000C6C47" w:rsidRPr="000C6C47" w:rsidRDefault="000C6C47" w:rsidP="000C6C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C47">
        <w:rPr>
          <w:rFonts w:ascii="Times New Roman" w:eastAsia="Times New Roman" w:hAnsi="Times New Roman" w:cs="Times New Roman"/>
          <w:b/>
          <w:bCs/>
          <w:sz w:val="24"/>
          <w:szCs w:val="24"/>
        </w:rPr>
        <w:t>Module: V-Flow:</w:t>
      </w:r>
      <w:r w:rsidRPr="000C6C47">
        <w:rPr>
          <w:rFonts w:ascii="Times New Roman" w:eastAsia="Times New Roman" w:hAnsi="Times New Roman" w:cs="Times New Roman"/>
          <w:sz w:val="24"/>
          <w:szCs w:val="24"/>
        </w:rPr>
        <w:t xml:space="preserve"> The powerful notification and delegation system with automated escalation triggers.</w:t>
      </w:r>
    </w:p>
    <w:p w:rsidR="000C6C47" w:rsidRPr="000C6C47" w:rsidRDefault="000C6C47" w:rsidP="000C6C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C47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Settings:</w:t>
      </w:r>
      <w:r w:rsidRPr="000C6C47">
        <w:rPr>
          <w:rFonts w:ascii="Times New Roman" w:eastAsia="Times New Roman" w:hAnsi="Times New Roman" w:cs="Times New Roman"/>
          <w:sz w:val="24"/>
          <w:szCs w:val="24"/>
        </w:rPr>
        <w:t xml:space="preserve"> Dedicated module for connecting to external data sources (ERPs, Government Portals).</w:t>
      </w:r>
    </w:p>
    <w:p w:rsidR="000C6C47" w:rsidRPr="000C6C47" w:rsidRDefault="000C6C47" w:rsidP="000C6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C47">
        <w:rPr>
          <w:rFonts w:ascii="Times New Roman" w:eastAsia="Times New Roman" w:hAnsi="Times New Roman" w:cs="Times New Roman"/>
          <w:b/>
          <w:bCs/>
          <w:sz w:val="27"/>
          <w:szCs w:val="27"/>
        </w:rPr>
        <w:t>Phase 4: The Secure Vault &amp; Scalability (Deployment)</w:t>
      </w:r>
    </w:p>
    <w:p w:rsidR="000C6C47" w:rsidRPr="000C6C47" w:rsidRDefault="000C6C47" w:rsidP="000C6C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C47">
        <w:rPr>
          <w:rFonts w:ascii="Times New Roman" w:eastAsia="Times New Roman" w:hAnsi="Times New Roman" w:cs="Times New Roman"/>
          <w:b/>
          <w:bCs/>
          <w:sz w:val="24"/>
          <w:szCs w:val="24"/>
        </w:rPr>
        <w:t>Module: V-Vault:</w:t>
      </w:r>
      <w:r w:rsidRPr="000C6C47">
        <w:rPr>
          <w:rFonts w:ascii="Times New Roman" w:eastAsia="Times New Roman" w:hAnsi="Times New Roman" w:cs="Times New Roman"/>
          <w:sz w:val="24"/>
          <w:szCs w:val="24"/>
        </w:rPr>
        <w:t xml:space="preserve"> Implementation of the offline-accessible encrypted repository.</w:t>
      </w:r>
    </w:p>
    <w:p w:rsidR="000C6C47" w:rsidRPr="000C6C47" w:rsidRDefault="000C6C47" w:rsidP="000C6C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C47">
        <w:rPr>
          <w:rFonts w:ascii="Times New Roman" w:eastAsia="Times New Roman" w:hAnsi="Times New Roman" w:cs="Times New Roman"/>
          <w:b/>
          <w:bCs/>
          <w:sz w:val="24"/>
          <w:szCs w:val="24"/>
        </w:rPr>
        <w:t>Multi-Tenancy Launch:</w:t>
      </w:r>
      <w:r w:rsidRPr="000C6C47">
        <w:rPr>
          <w:rFonts w:ascii="Times New Roman" w:eastAsia="Times New Roman" w:hAnsi="Times New Roman" w:cs="Times New Roman"/>
          <w:sz w:val="24"/>
          <w:szCs w:val="24"/>
        </w:rPr>
        <w:t xml:space="preserve"> Finalizing the architecture to onboard Client 2, Client 3, etc., without data leakage between groups.</w:t>
      </w:r>
    </w:p>
    <w:p w:rsidR="000C6C47" w:rsidRPr="000C6C47" w:rsidRDefault="000C6C47" w:rsidP="000C6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C4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C6C47" w:rsidRPr="000C6C47" w:rsidRDefault="000C6C47" w:rsidP="000C6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C47">
        <w:rPr>
          <w:rFonts w:ascii="Times New Roman" w:eastAsia="Times New Roman" w:hAnsi="Times New Roman" w:cs="Times New Roman"/>
          <w:b/>
          <w:bCs/>
          <w:sz w:val="36"/>
          <w:szCs w:val="36"/>
        </w:rPr>
        <w:t>4. Product Identity: The URS Example</w:t>
      </w:r>
    </w:p>
    <w:p w:rsidR="000C6C47" w:rsidRPr="000C6C47" w:rsidRDefault="000C6C47" w:rsidP="000C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C47">
        <w:rPr>
          <w:rFonts w:ascii="Times New Roman" w:eastAsia="Times New Roman" w:hAnsi="Times New Roman" w:cs="Times New Roman"/>
          <w:sz w:val="24"/>
          <w:szCs w:val="24"/>
        </w:rPr>
        <w:t xml:space="preserve">To keep it professional and marketable, we’ll present the reference system as a </w:t>
      </w:r>
      <w:r w:rsidRPr="000C6C47">
        <w:rPr>
          <w:rFonts w:ascii="Times New Roman" w:eastAsia="Times New Roman" w:hAnsi="Times New Roman" w:cs="Times New Roman"/>
          <w:b/>
          <w:bCs/>
          <w:sz w:val="24"/>
          <w:szCs w:val="24"/>
        </w:rPr>
        <w:t>Standardized Metadata Protocol</w:t>
      </w:r>
      <w:r w:rsidRPr="000C6C47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2634"/>
        <w:gridCol w:w="2773"/>
        <w:gridCol w:w="915"/>
      </w:tblGrid>
      <w:tr w:rsidR="000C6C47" w:rsidRPr="000C6C47" w:rsidTr="000C6C4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6C47" w:rsidRPr="000C6C47" w:rsidRDefault="000C6C47" w:rsidP="000C6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C6C4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6C47" w:rsidRPr="000C6C47" w:rsidRDefault="000C6C47" w:rsidP="000C6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C6C4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Entity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6C47" w:rsidRPr="000C6C47" w:rsidRDefault="000C6C47" w:rsidP="000C6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C6C4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Asset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C6C47" w:rsidRPr="000C6C47" w:rsidRDefault="000C6C47" w:rsidP="000C6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C6C4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Status</w:t>
            </w:r>
          </w:p>
        </w:tc>
      </w:tr>
      <w:tr w:rsidR="000C6C47" w:rsidRPr="000C6C47" w:rsidTr="000C6C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6C47" w:rsidRPr="000C6C47" w:rsidRDefault="000C6C47" w:rsidP="000C6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C6C4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6C47" w:rsidRPr="000C6C47" w:rsidRDefault="000C6C47" w:rsidP="000C6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C6C4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Group Holding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6C47" w:rsidRPr="000C6C47" w:rsidRDefault="000C6C47" w:rsidP="000C6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C6C4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CORP</w:t>
            </w:r>
            <w:r w:rsidRPr="000C6C4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(Corporate)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C6C47" w:rsidRPr="000C6C47" w:rsidRDefault="000C6C47" w:rsidP="000C6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C6C4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Active</w:t>
            </w:r>
          </w:p>
        </w:tc>
      </w:tr>
      <w:tr w:rsidR="000C6C47" w:rsidRPr="000C6C47" w:rsidTr="000C6C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6C47" w:rsidRPr="000C6C47" w:rsidRDefault="000C6C47" w:rsidP="000C6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C6C4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6C47" w:rsidRPr="000C6C47" w:rsidRDefault="000C6C47" w:rsidP="000C6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C6C4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Digital Transformation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6C47" w:rsidRPr="000C6C47" w:rsidRDefault="000C6C47" w:rsidP="000C6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C6C4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SOFT</w:t>
            </w:r>
            <w:r w:rsidRPr="000C6C4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(Software License)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C6C47" w:rsidRPr="000C6C47" w:rsidRDefault="000C6C47" w:rsidP="000C6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C6C4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Expiring</w:t>
            </w:r>
          </w:p>
        </w:tc>
      </w:tr>
      <w:tr w:rsidR="000C6C47" w:rsidRPr="000C6C47" w:rsidTr="000C6C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6C47" w:rsidRPr="000C6C47" w:rsidRDefault="000C6C47" w:rsidP="000C6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C6C4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6C47" w:rsidRPr="000C6C47" w:rsidRDefault="000C6C47" w:rsidP="000C6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C6C4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Investment &amp; Fintech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C6C47" w:rsidRPr="000C6C47" w:rsidRDefault="000C6C47" w:rsidP="000C6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C6C4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LEGL</w:t>
            </w:r>
            <w:r w:rsidRPr="000C6C4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(Legal Paperwork)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0C6C47" w:rsidRPr="000C6C47" w:rsidRDefault="000C6C47" w:rsidP="000C6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C6C4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Missing</w:t>
            </w:r>
          </w:p>
        </w:tc>
      </w:tr>
    </w:tbl>
    <w:p w:rsidR="00CF5DA1" w:rsidRDefault="00CF5DA1"/>
    <w:sectPr w:rsidR="00CF5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A5BAD"/>
    <w:multiLevelType w:val="multilevel"/>
    <w:tmpl w:val="6E98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235D9"/>
    <w:multiLevelType w:val="multilevel"/>
    <w:tmpl w:val="1FFA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E27F4"/>
    <w:multiLevelType w:val="multilevel"/>
    <w:tmpl w:val="DC2E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52BD2"/>
    <w:multiLevelType w:val="multilevel"/>
    <w:tmpl w:val="99AC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F0CF6"/>
    <w:multiLevelType w:val="multilevel"/>
    <w:tmpl w:val="BBCE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37EA3"/>
    <w:multiLevelType w:val="multilevel"/>
    <w:tmpl w:val="198E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C47"/>
    <w:rsid w:val="000C6C47"/>
    <w:rsid w:val="00CF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1E950D-EEF4-42AA-A499-8591DA435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4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2026-03-31T12:01:00Z</dcterms:created>
  <dcterms:modified xsi:type="dcterms:W3CDTF">2026-03-31T12:06:00Z</dcterms:modified>
</cp:coreProperties>
</file>