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8"/>
          <w:szCs w:val="48"/>
        </w:rPr>
        <w:t xml:space="preserve"/>
      </w:r>
    </w:p>
    <w:p>
      <w:r>
        <w:rPr>
          <w:sz w:val="48"/>
          <w:szCs w:val="48"/>
        </w:rPr>
        <w:t xml:space="preserve"/>
      </w:r>
    </w:p>
    <w:p>
      <w:r>
        <w:rPr>
          <w:sz w:val="48"/>
          <w:szCs w:val="48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V-AXIS</w:t>
      </w:r>
    </w:p>
    <w:p>
      <w:pPr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Virtual Asset eXchange &amp; Intelligence System</w:t>
      </w:r>
    </w:p>
    <w:p>
      <w:r>
        <w:rPr>
          <w:sz w:val="24"/>
          <w:szCs w:val="24"/>
        </w:rPr>
        <w:t xml:space="preserve"/>
      </w:r>
    </w:p>
    <w:p>
      <w:pPr>
        <w:pBdr>
          <w:top w:val="single" w:color="2E75B6" w:sz="8"/>
          <w:bottom w:val="single" w:color="2E75B6" w:sz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Localization Specification</w:t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Arabic / English Toggle | RTL Layout | GCC Compliance | i18n Architecture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Document Number: VAXIS-UX-003  |  Version: v1.0  |  Date: March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AA0000"/>
          <w:sz w:val="20"/>
          <w:szCs w:val="20"/>
        </w:rPr>
        <w:t xml:space="preserve">Classification: Confidential — Development Team Use Only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V-AXIS is built from day one as a bilingual platform supporting Arabic and English. The GCC market (Saudi Arabia, UAE, Bahrain, Kuwait, Oman, Qatar) is the primary target, making Arabic a first-class language — not an afterthought. This document covers the i18n architecture, RTL layout requirements, content translation guidelines, and date/number formatting standards.</w:t>
      </w:r>
    </w:p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Language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5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 Direction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English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LTR (Left-to-Right)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1 — Default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Arabic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ar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RTL (Right-to-Left)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2 — Required for GCC launch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Future languages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TBD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TBD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Post-Phase 4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i18n Architecture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Translation File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All user-facing strings are externalized into translation JSON files.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File structure: /locales/en/translation.json and /locales/ar/translation.json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Keys use dot-notation namespacing: "dashboard.healthScore.title", "notifications.alert.critical".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 hardcoded strings in component code. All strings must reference translation keys.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Pluralization must be handled via i18n library (e.g., i18next pluralization rules).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Language Switching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Language preference is stored in the user's V-Profile (preferred_language: AR | EN).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Language switch applies immediately without a page reload.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When language changes, the dir attribute on &lt;html&gt; must update: dir="ltr" or dir="rtl".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selected language persists across sessions.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Language toggle is accessible in: (1) Profile Settings, (2) Login screen (before authentication).</w:t>
      </w:r>
    </w:p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RTL Layout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General RTL Rules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When Arabic (RTL) is active, the following layout changes must apply automatically: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LTR Behavior</w:t>
            </w:r>
          </w:p>
        </w:tc>
        <w:tc>
          <w:tcPr>
            <w:tcW w:type="dxa" w:w="3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RTL Behavior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Page layout flow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Left to right</w:t>
            </w:r>
          </w:p>
        </w:tc>
        <w:tc>
          <w:tcPr>
            <w:tcW w:type="dxa" w:w="3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Right to left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Sidebar navigation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Left side of screen</w:t>
            </w:r>
          </w:p>
        </w:tc>
        <w:tc>
          <w:tcPr>
            <w:tcW w:type="dxa" w:w="3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Right side of screen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Text alignment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Left-aligned</w:t>
            </w:r>
          </w:p>
        </w:tc>
        <w:tc>
          <w:tcPr>
            <w:tcW w:type="dxa" w:w="3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Right-aligned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Icon placement (paired with text)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Icon left, text right</w:t>
            </w:r>
          </w:p>
        </w:tc>
        <w:tc>
          <w:tcPr>
            <w:tcW w:type="dxa" w:w="3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Icon right, text left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Breadcrumbs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Home &gt; Category &gt; Entity</w:t>
            </w:r>
          </w:p>
        </w:tc>
        <w:tc>
          <w:tcPr>
            <w:tcW w:type="dxa" w:w="3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Entity &lt; Category &lt; Home (arrows reversed)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Table column order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Left to right</w:t>
            </w:r>
          </w:p>
        </w:tc>
        <w:tc>
          <w:tcPr>
            <w:tcW w:type="dxa" w:w="3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Right to left (first column on right)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Form field labels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Left of input</w:t>
            </w:r>
          </w:p>
        </w:tc>
        <w:tc>
          <w:tcPr>
            <w:tcW w:type="dxa" w:w="3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Right of input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Progress indicators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Fills left to right</w:t>
            </w:r>
          </w:p>
        </w:tc>
        <w:tc>
          <w:tcPr>
            <w:tcW w:type="dxa" w:w="3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Fills right to left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Dropdown caret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Right side of field</w:t>
            </w:r>
          </w:p>
        </w:tc>
        <w:tc>
          <w:tcPr>
            <w:tcW w:type="dxa" w:w="3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Left side of field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Scrollbar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Right side</w:t>
            </w:r>
          </w:p>
        </w:tc>
        <w:tc>
          <w:tcPr>
            <w:tcW w:type="dxa" w:w="3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Left side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RTL Implementation Approach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 CSS Logical Properties exclusively (e.g., margin-inline-start instead of margin-left).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 dir="auto" on text input fields to auto-detect input direction per field.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Arabic text uses the same font stack but must be tested for line-height and letter-spacing.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Icons that imply directionality (back arrow, next arrow, forward chevron) must be mirrored in RTL. Non-directional icons (home, alert bell, gear) must NOT be mirrored.</w:t>
      </w:r>
    </w:p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Date, Time &amp; Number Formatting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 (LTR)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Arabic (RTL)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Date format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DD/MM/YYYY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dد/مم/سسسس (same order, Arabic numerals optional)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Date — long format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31 March 2026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31 مارس 2026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14:30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14:30 (24-hr preferred in GCC)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Numbers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1,234,567.89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1,234,567.89 (comma/decimal same in formal Arabic)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Currency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SAR 1,234.00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1,234.00 ر.س.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Percentages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85%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%85 (percent sign on left in RTL)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Translation Guidelines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Content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Arabic translations must use Modern Standard Arabic (MSA / Formal Arabic), not dialect.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Technical terms (e.g., "DNA-Code", "SaaS", "MFA") are kept in English even in Arabic UI.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All translated strings must be reviewed by a native Arabic speaker before release.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String lengths in Arabic are often 20–40% shorter than English equivalents; UI must accommodate variable string lengths using flexible layouts, not fixed widths.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Strings Requiring Special Attention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String Type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Consideration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Error messages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Must be complete sentences; avoid terse codes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Date labels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Arabic month names must use formal Gregorian Arabic names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Legal/compliance terms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Must be reviewed by legal team for GCC regulatory accuracy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Document type names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GOV portal names must use their official Arabic names (e.g., "GAZT" = "هيئة الزكاة والضريبة والجمارك")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Severity labels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CRITICAL = حرج; HIGH = عالي; MEDIUM = متوسط; LOW = منخفض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Testing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All screens must be tested in both English/LTR and Arabic/RTL before any release.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Automated screenshot tests must capture both language states for critical screens.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Text overflow and truncation must be tested with longest Arabic string variants.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Bidirectional text (mixed Arabic + English) must be tested in document titles and entity names.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4DE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V-AXIS Development Handoff  |  Doc VAXIS-UX-003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V-AXIS  |  </w:t>
    </w:r>
    <w:r>
      <w:rPr>
        <w:rFonts w:ascii="Arial" w:cs="Arial" w:eastAsia="Arial" w:hAnsi="Arial"/>
        <w:color w:val="666666"/>
        <w:sz w:val="18"/>
        <w:szCs w:val="18"/>
      </w:rPr>
      <w:t xml:space="preserve">Localization Specification</w:t>
    </w:r>
    <w:r>
      <w:rPr>
        <w:rFonts w:ascii="Arial" w:cs="Arial" w:eastAsia="Arial" w:hAnsi="Arial"/>
        <w:b/>
        <w:bCs/>
        <w:color w:val="AA0000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2026-03-31T12:40:45.314Z</dcterms:created>
  <dcterms:modified xsi:type="dcterms:W3CDTF">2026-03-31T12:40:45.314Z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