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C3734" w14:textId="77777777" w:rsidR="00073E93" w:rsidRPr="00AF745E" w:rsidRDefault="00073E93" w:rsidP="00266C26">
      <w:pPr>
        <w:jc w:val="left"/>
        <w:rPr>
          <w:rFonts w:ascii="Times New Roman" w:hAnsi="Times New Roman" w:cs="Times New Roman"/>
          <w:sz w:val="22"/>
        </w:rPr>
      </w:pPr>
    </w:p>
    <w:p w14:paraId="22FA0CC5" w14:textId="5C126667" w:rsidR="00B4571B" w:rsidRPr="00AF745E" w:rsidRDefault="00B4571B" w:rsidP="00073E93">
      <w:pPr>
        <w:jc w:val="left"/>
        <w:rPr>
          <w:rFonts w:ascii="Times New Roman" w:hAnsi="Times New Roman" w:cs="Times New Roman"/>
          <w:b/>
          <w:bCs/>
          <w:sz w:val="22"/>
        </w:rPr>
      </w:pPr>
      <w:r w:rsidRPr="00AF745E">
        <w:rPr>
          <w:rFonts w:ascii="Times New Roman" w:hAnsi="Times New Roman" w:cs="Times New Roman"/>
          <w:b/>
          <w:bCs/>
          <w:sz w:val="22"/>
        </w:rPr>
        <w:t>From Recovery to Re-inhabitability: A Relational Framework for Post-Disaster Reconstruction</w:t>
      </w:r>
    </w:p>
    <w:p w14:paraId="459CDB0D" w14:textId="77777777" w:rsidR="00B4571B" w:rsidRPr="00AF745E" w:rsidRDefault="00B4571B" w:rsidP="00073E93">
      <w:pPr>
        <w:jc w:val="left"/>
        <w:rPr>
          <w:rFonts w:ascii="Times New Roman" w:hAnsi="Times New Roman" w:cs="Times New Roman"/>
          <w:sz w:val="22"/>
        </w:rPr>
      </w:pPr>
    </w:p>
    <w:p w14:paraId="4B37B1FB" w14:textId="6DC8A633" w:rsidR="00073E93" w:rsidRPr="00AF745E" w:rsidRDefault="00073E93" w:rsidP="00073E93">
      <w:pPr>
        <w:jc w:val="left"/>
        <w:rPr>
          <w:rFonts w:ascii="Times New Roman" w:hAnsi="Times New Roman" w:cs="Times New Roman"/>
          <w:sz w:val="22"/>
        </w:rPr>
      </w:pPr>
      <w:r w:rsidRPr="00AF745E">
        <w:rPr>
          <w:rFonts w:ascii="Times New Roman" w:hAnsi="Times New Roman" w:cs="Times New Roman"/>
          <w:b/>
          <w:bCs/>
          <w:sz w:val="22"/>
        </w:rPr>
        <w:t>Abstract</w:t>
      </w:r>
      <w:r w:rsidR="00B36BF5" w:rsidRPr="00AF745E">
        <w:rPr>
          <w:rFonts w:ascii="Times New Roman" w:hAnsi="Times New Roman" w:cs="Times New Roman"/>
          <w:b/>
          <w:bCs/>
          <w:sz w:val="22"/>
        </w:rPr>
        <w:t xml:space="preserve">: </w:t>
      </w:r>
      <w:r w:rsidRPr="00AF745E">
        <w:rPr>
          <w:rFonts w:ascii="Times New Roman" w:hAnsi="Times New Roman" w:cs="Times New Roman"/>
          <w:sz w:val="22"/>
        </w:rPr>
        <w:t xml:space="preserve">Post-disaster recovery has long been conceptualized as the restoration of infrastructure, economic functions, and social order. However, this dominant paradigm reveals a critical limitation: it frequently succeeds in rebuilding physical environments while </w:t>
      </w:r>
      <w:r w:rsidR="00BD0001" w:rsidRPr="00AF745E">
        <w:rPr>
          <w:rFonts w:ascii="Times New Roman" w:hAnsi="Times New Roman" w:cs="Times New Roman"/>
          <w:sz w:val="22"/>
        </w:rPr>
        <w:t>hard</w:t>
      </w:r>
      <w:r w:rsidRPr="00AF745E">
        <w:rPr>
          <w:rFonts w:ascii="Times New Roman" w:hAnsi="Times New Roman" w:cs="Times New Roman"/>
          <w:sz w:val="22"/>
        </w:rPr>
        <w:t xml:space="preserve"> to reconstitute inhabitable worlds. This paper introduces the concept of re-inhabitability to reconceptualize recovery as a relational process that extends beyond human-centered and infrastructure-driven approaches. Drawing on a more-than-human perspective, we argue that disasters disrupt not only human settlements, but also the spatial and ontological relations among humans, non-human species, material environments, and symbolic systems.</w:t>
      </w:r>
    </w:p>
    <w:p w14:paraId="32B3D4E2" w14:textId="1FA3A3B9" w:rsidR="00073E93" w:rsidRPr="00AF745E" w:rsidRDefault="00073E93" w:rsidP="00073E93">
      <w:pPr>
        <w:jc w:val="left"/>
        <w:rPr>
          <w:rFonts w:ascii="Times New Roman" w:hAnsi="Times New Roman" w:cs="Times New Roman"/>
          <w:sz w:val="22"/>
        </w:rPr>
      </w:pPr>
      <w:r w:rsidRPr="00AF745E">
        <w:rPr>
          <w:rFonts w:ascii="Times New Roman" w:hAnsi="Times New Roman" w:cs="Times New Roman"/>
          <w:sz w:val="22"/>
        </w:rPr>
        <w:t xml:space="preserve">Through a typological analysis of global recovery </w:t>
      </w:r>
      <w:r w:rsidR="006D1FD0" w:rsidRPr="00AF745E">
        <w:rPr>
          <w:rFonts w:ascii="Times New Roman" w:hAnsi="Times New Roman" w:cs="Times New Roman"/>
          <w:sz w:val="22"/>
        </w:rPr>
        <w:t>trajectories, including</w:t>
      </w:r>
      <w:r w:rsidRPr="00AF745E">
        <w:rPr>
          <w:rFonts w:ascii="Times New Roman" w:hAnsi="Times New Roman" w:cs="Times New Roman"/>
          <w:sz w:val="22"/>
        </w:rPr>
        <w:t xml:space="preserve"> state-led rapid reconstruction, technocratic intervention, and locally embedded rebuilding </w:t>
      </w:r>
      <w:r w:rsidR="006D1FD0" w:rsidRPr="00AF745E">
        <w:rPr>
          <w:rFonts w:ascii="Times New Roman" w:hAnsi="Times New Roman" w:cs="Times New Roman"/>
          <w:sz w:val="22"/>
        </w:rPr>
        <w:t>practices. This</w:t>
      </w:r>
      <w:r w:rsidRPr="00AF745E">
        <w:rPr>
          <w:rFonts w:ascii="Times New Roman" w:hAnsi="Times New Roman" w:cs="Times New Roman"/>
          <w:sz w:val="22"/>
        </w:rPr>
        <w:t xml:space="preserve"> study identifies a persistent gap between material recovery and relational re-inhabitation. We develop a conceptual framework that distinguishes between infrastructural restoration and the reassembly of multispecies and socio-ecological relations that sustain everyday life.</w:t>
      </w:r>
    </w:p>
    <w:p w14:paraId="03D93D58" w14:textId="77777777" w:rsidR="00073E93" w:rsidRPr="00AF745E" w:rsidRDefault="00073E93" w:rsidP="00073E93">
      <w:pPr>
        <w:jc w:val="left"/>
        <w:rPr>
          <w:rFonts w:ascii="Times New Roman" w:hAnsi="Times New Roman" w:cs="Times New Roman"/>
          <w:sz w:val="22"/>
        </w:rPr>
      </w:pPr>
      <w:r w:rsidRPr="00AF745E">
        <w:rPr>
          <w:rFonts w:ascii="Times New Roman" w:hAnsi="Times New Roman" w:cs="Times New Roman"/>
          <w:sz w:val="22"/>
        </w:rPr>
        <w:t>By shifting the analytical focus from recovery to re-inhabitability, this paper contributes to ongoing debates in human geography and disaster studies, offering a new lens to understand why rebuilt environments often remain socially, culturally, and ecologically fragile. The framework calls for a fundamental rethinking of post-disaster policy and planning toward more inclusive, relational, and ecologically grounded approaches.</w:t>
      </w:r>
    </w:p>
    <w:p w14:paraId="544EE213" w14:textId="77777777" w:rsidR="00B4571B" w:rsidRPr="00AF745E" w:rsidRDefault="00B4571B" w:rsidP="00073E93">
      <w:pPr>
        <w:jc w:val="left"/>
        <w:rPr>
          <w:rFonts w:ascii="Times New Roman" w:hAnsi="Times New Roman" w:cs="Times New Roman"/>
          <w:b/>
          <w:bCs/>
          <w:sz w:val="22"/>
        </w:rPr>
      </w:pPr>
    </w:p>
    <w:p w14:paraId="2D6DCBFC" w14:textId="1E006185" w:rsidR="00B36BF5" w:rsidRPr="00AF745E" w:rsidRDefault="00B36BF5" w:rsidP="00B36BF5">
      <w:pPr>
        <w:jc w:val="left"/>
        <w:rPr>
          <w:rFonts w:ascii="Times New Roman" w:hAnsi="Times New Roman" w:cs="Times New Roman"/>
          <w:sz w:val="22"/>
        </w:rPr>
      </w:pPr>
      <w:r w:rsidRPr="00AF745E">
        <w:rPr>
          <w:rFonts w:ascii="Times New Roman" w:hAnsi="Times New Roman" w:cs="Times New Roman"/>
          <w:b/>
          <w:bCs/>
          <w:sz w:val="22"/>
        </w:rPr>
        <w:t>Keywords:</w:t>
      </w:r>
      <w:r w:rsidRPr="00AF745E">
        <w:rPr>
          <w:rFonts w:ascii="Times New Roman" w:hAnsi="Times New Roman" w:cs="Times New Roman"/>
          <w:sz w:val="22"/>
        </w:rPr>
        <w:t xml:space="preserve"> post-disaster recovery; re-inhabitability; more-than-human geography; relational ontology; multispecies relations; dwelling; disaster resilience</w:t>
      </w:r>
    </w:p>
    <w:p w14:paraId="46BF9476" w14:textId="77777777" w:rsidR="003A146C" w:rsidRPr="00AF745E" w:rsidRDefault="003A146C" w:rsidP="00073E93">
      <w:pPr>
        <w:jc w:val="left"/>
        <w:rPr>
          <w:rFonts w:ascii="Times New Roman" w:hAnsi="Times New Roman" w:cs="Times New Roman"/>
          <w:sz w:val="22"/>
        </w:rPr>
      </w:pPr>
    </w:p>
    <w:p w14:paraId="643BA327" w14:textId="77777777" w:rsidR="003A146C" w:rsidRPr="00AF745E" w:rsidRDefault="003A146C" w:rsidP="00073E93">
      <w:pPr>
        <w:jc w:val="left"/>
        <w:rPr>
          <w:rFonts w:ascii="Times New Roman" w:hAnsi="Times New Roman" w:cs="Times New Roman"/>
          <w:sz w:val="22"/>
        </w:rPr>
      </w:pPr>
    </w:p>
    <w:p w14:paraId="0EA18113" w14:textId="77777777" w:rsidR="003A146C" w:rsidRPr="00AF745E" w:rsidRDefault="003A146C" w:rsidP="00073E93">
      <w:pPr>
        <w:jc w:val="left"/>
        <w:rPr>
          <w:rFonts w:ascii="Times New Roman" w:hAnsi="Times New Roman" w:cs="Times New Roman"/>
          <w:sz w:val="22"/>
        </w:rPr>
      </w:pPr>
    </w:p>
    <w:p w14:paraId="36E4FC4A" w14:textId="77777777" w:rsidR="003A146C" w:rsidRPr="00AF745E" w:rsidRDefault="003A146C" w:rsidP="00073E93">
      <w:pPr>
        <w:jc w:val="left"/>
        <w:rPr>
          <w:rFonts w:ascii="Times New Roman" w:hAnsi="Times New Roman" w:cs="Times New Roman"/>
          <w:sz w:val="22"/>
        </w:rPr>
      </w:pPr>
    </w:p>
    <w:p w14:paraId="2C33D82C" w14:textId="77777777" w:rsidR="003A146C" w:rsidRPr="00AF745E" w:rsidRDefault="003A146C" w:rsidP="00073E93">
      <w:pPr>
        <w:jc w:val="left"/>
        <w:rPr>
          <w:rFonts w:ascii="Times New Roman" w:hAnsi="Times New Roman" w:cs="Times New Roman"/>
          <w:sz w:val="22"/>
        </w:rPr>
      </w:pPr>
    </w:p>
    <w:p w14:paraId="778B112F" w14:textId="77777777" w:rsidR="003A146C" w:rsidRPr="00AF745E" w:rsidRDefault="003A146C" w:rsidP="00073E93">
      <w:pPr>
        <w:jc w:val="left"/>
        <w:rPr>
          <w:rFonts w:ascii="Times New Roman" w:hAnsi="Times New Roman" w:cs="Times New Roman"/>
          <w:sz w:val="22"/>
        </w:rPr>
      </w:pPr>
    </w:p>
    <w:p w14:paraId="1F29AB49" w14:textId="77777777" w:rsidR="003A146C" w:rsidRPr="00AF745E" w:rsidRDefault="003A146C" w:rsidP="00073E93">
      <w:pPr>
        <w:jc w:val="left"/>
        <w:rPr>
          <w:rFonts w:ascii="Times New Roman" w:hAnsi="Times New Roman" w:cs="Times New Roman"/>
          <w:sz w:val="22"/>
        </w:rPr>
      </w:pPr>
    </w:p>
    <w:p w14:paraId="49FC283E" w14:textId="77777777" w:rsidR="003A146C" w:rsidRPr="00AF745E" w:rsidRDefault="003A146C" w:rsidP="00073E93">
      <w:pPr>
        <w:jc w:val="left"/>
        <w:rPr>
          <w:rFonts w:ascii="Times New Roman" w:hAnsi="Times New Roman" w:cs="Times New Roman"/>
          <w:sz w:val="22"/>
        </w:rPr>
      </w:pPr>
    </w:p>
    <w:p w14:paraId="5299ED9F" w14:textId="77777777" w:rsidR="003A146C" w:rsidRPr="00AF745E" w:rsidRDefault="003A146C" w:rsidP="00073E93">
      <w:pPr>
        <w:jc w:val="left"/>
        <w:rPr>
          <w:rFonts w:ascii="Times New Roman" w:hAnsi="Times New Roman" w:cs="Times New Roman"/>
          <w:sz w:val="22"/>
        </w:rPr>
      </w:pPr>
    </w:p>
    <w:p w14:paraId="3D5D1812" w14:textId="77777777" w:rsidR="003A146C" w:rsidRPr="00AF745E" w:rsidRDefault="003A146C" w:rsidP="00073E93">
      <w:pPr>
        <w:jc w:val="left"/>
        <w:rPr>
          <w:rFonts w:ascii="Times New Roman" w:hAnsi="Times New Roman" w:cs="Times New Roman"/>
          <w:sz w:val="22"/>
        </w:rPr>
      </w:pPr>
    </w:p>
    <w:p w14:paraId="6A82947C" w14:textId="2F39CBAA" w:rsidR="00155A9C" w:rsidRPr="00AF745E" w:rsidRDefault="00155A9C" w:rsidP="00073E93">
      <w:pPr>
        <w:jc w:val="left"/>
        <w:rPr>
          <w:rFonts w:ascii="Times New Roman" w:hAnsi="Times New Roman" w:cs="Times New Roman"/>
          <w:sz w:val="22"/>
        </w:rPr>
        <w:sectPr w:rsidR="00155A9C" w:rsidRPr="00AF745E">
          <w:pgSz w:w="11906" w:h="16838"/>
          <w:pgMar w:top="1440" w:right="1800" w:bottom="1440" w:left="1800" w:header="851" w:footer="992" w:gutter="0"/>
          <w:cols w:space="425"/>
          <w:docGrid w:type="lines" w:linePitch="312"/>
        </w:sectPr>
      </w:pPr>
    </w:p>
    <w:p w14:paraId="455B6CF4" w14:textId="77777777" w:rsidR="00155A9C" w:rsidRPr="00AF745E" w:rsidRDefault="00155A9C" w:rsidP="00155A9C">
      <w:pPr>
        <w:jc w:val="left"/>
        <w:rPr>
          <w:rFonts w:ascii="Times New Roman" w:hAnsi="Times New Roman" w:cs="Times New Roman"/>
          <w:b/>
          <w:bCs/>
          <w:sz w:val="22"/>
        </w:rPr>
      </w:pPr>
      <w:r w:rsidRPr="00AF745E">
        <w:rPr>
          <w:rFonts w:ascii="Times New Roman" w:hAnsi="Times New Roman" w:cs="Times New Roman"/>
          <w:b/>
          <w:bCs/>
          <w:sz w:val="22"/>
        </w:rPr>
        <w:lastRenderedPageBreak/>
        <w:t>1. Introduction</w:t>
      </w:r>
    </w:p>
    <w:p w14:paraId="7749FD16" w14:textId="21372B98" w:rsidR="00430F13" w:rsidRPr="00AF745E" w:rsidRDefault="00430F13" w:rsidP="00095CBD">
      <w:pPr>
        <w:ind w:firstLineChars="200" w:firstLine="440"/>
        <w:jc w:val="left"/>
        <w:rPr>
          <w:rFonts w:ascii="Times New Roman" w:hAnsi="Times New Roman" w:cs="Times New Roman"/>
          <w:sz w:val="22"/>
        </w:rPr>
      </w:pPr>
      <w:r w:rsidRPr="00AF745E">
        <w:rPr>
          <w:rFonts w:ascii="Times New Roman" w:hAnsi="Times New Roman" w:cs="Times New Roman"/>
          <w:sz w:val="22"/>
        </w:rPr>
        <w:t>Contemporary disasters are increasingly embedded in a landscape of compounding and interconnected risks. Climate change is already affecting natural and human systems, generating impacts on ecosystems, infrastructure, livelihoods, and human health</w:t>
      </w:r>
      <w:r w:rsidRPr="00AF745E">
        <w:rPr>
          <w:rFonts w:ascii="Times New Roman" w:hAnsi="Times New Roman" w:cs="Times New Roman"/>
          <w:color w:val="0070C0"/>
          <w:sz w:val="22"/>
        </w:rPr>
        <w:t xml:space="preserve"> (IPCC, 201</w:t>
      </w:r>
      <w:r w:rsidR="00095CBD" w:rsidRPr="00AF745E">
        <w:rPr>
          <w:rFonts w:ascii="Times New Roman" w:hAnsi="Times New Roman" w:cs="Times New Roman"/>
          <w:color w:val="0070C0"/>
          <w:sz w:val="22"/>
        </w:rPr>
        <w:t>8</w:t>
      </w:r>
      <w:r w:rsidR="00FD4A0F" w:rsidRPr="00AF745E">
        <w:rPr>
          <w:rFonts w:ascii="Times New Roman" w:hAnsi="Times New Roman" w:cs="Times New Roman"/>
          <w:color w:val="0070C0"/>
          <w:sz w:val="22"/>
        </w:rPr>
        <w:t>;</w:t>
      </w:r>
      <w:r w:rsidR="00FD4A0F" w:rsidRPr="00AF745E">
        <w:rPr>
          <w:rFonts w:ascii="Times New Roman" w:hAnsi="Times New Roman" w:cs="Times New Roman"/>
          <w:color w:val="0070C0"/>
        </w:rPr>
        <w:t xml:space="preserve"> Kelman, 2015</w:t>
      </w:r>
      <w:r w:rsidR="00FD4A0F" w:rsidRPr="00AF745E">
        <w:rPr>
          <w:rFonts w:ascii="Times New Roman" w:hAnsi="Times New Roman" w:cs="Times New Roman"/>
          <w:color w:val="0070C0"/>
          <w:sz w:val="22"/>
        </w:rPr>
        <w:t xml:space="preserve">; </w:t>
      </w:r>
      <w:proofErr w:type="spellStart"/>
      <w:r w:rsidR="00FD4A0F" w:rsidRPr="00AF745E">
        <w:rPr>
          <w:rFonts w:ascii="Times New Roman" w:hAnsi="Times New Roman" w:cs="Times New Roman"/>
          <w:color w:val="0070C0"/>
        </w:rPr>
        <w:t>Ngcamu</w:t>
      </w:r>
      <w:proofErr w:type="spellEnd"/>
      <w:r w:rsidR="00FD4A0F" w:rsidRPr="00AF745E">
        <w:rPr>
          <w:rFonts w:ascii="Times New Roman" w:hAnsi="Times New Roman" w:cs="Times New Roman"/>
          <w:color w:val="0070C0"/>
        </w:rPr>
        <w:t>, 2023</w:t>
      </w:r>
      <w:r w:rsidRPr="00AF745E">
        <w:rPr>
          <w:rFonts w:ascii="Times New Roman" w:hAnsi="Times New Roman" w:cs="Times New Roman"/>
          <w:color w:val="0070C0"/>
          <w:sz w:val="22"/>
        </w:rPr>
        <w:t xml:space="preserve">). </w:t>
      </w:r>
      <w:r w:rsidRPr="00AF745E">
        <w:rPr>
          <w:rFonts w:ascii="Times New Roman" w:hAnsi="Times New Roman" w:cs="Times New Roman"/>
          <w:sz w:val="22"/>
        </w:rPr>
        <w:t>At the same time, global economic transformation, urbanization, and environmental degradation have contributed to the accumulation of disaster risk across scales, with cascading effects that extend beyond local impacts</w:t>
      </w:r>
      <w:r w:rsidRPr="00AF745E">
        <w:rPr>
          <w:rFonts w:ascii="Times New Roman" w:hAnsi="Times New Roman" w:cs="Times New Roman"/>
          <w:color w:val="4472C4" w:themeColor="accent1"/>
          <w:sz w:val="22"/>
        </w:rPr>
        <w:t xml:space="preserve"> (Schipper and Pelling, 2006; GPDRR, 2013).</w:t>
      </w:r>
      <w:r w:rsidRPr="00AF745E">
        <w:rPr>
          <w:rFonts w:ascii="Times New Roman" w:hAnsi="Times New Roman" w:cs="Times New Roman"/>
          <w:sz w:val="22"/>
        </w:rPr>
        <w:t xml:space="preserve"> Major events such as Hurricane Katrina, the 2011 Great East Japan Earthquake and Tsunami, Typhoon Haiyan, and the 2011 Thailand floods demonstrate that disasters are not isolated shocks but reveal systemic vulnerabilities in planning, governance, and socio-economic interdependence</w:t>
      </w:r>
      <w:r w:rsidRPr="00AF745E">
        <w:rPr>
          <w:rFonts w:ascii="Times New Roman" w:hAnsi="Times New Roman" w:cs="Times New Roman"/>
          <w:color w:val="0070C0"/>
          <w:sz w:val="22"/>
        </w:rPr>
        <w:t xml:space="preserve"> (</w:t>
      </w:r>
      <w:proofErr w:type="spellStart"/>
      <w:r w:rsidRPr="00AF745E">
        <w:rPr>
          <w:rFonts w:ascii="Times New Roman" w:hAnsi="Times New Roman" w:cs="Times New Roman"/>
          <w:color w:val="0070C0"/>
          <w:sz w:val="22"/>
        </w:rPr>
        <w:t>Aitsi</w:t>
      </w:r>
      <w:proofErr w:type="spellEnd"/>
      <w:r w:rsidRPr="00AF745E">
        <w:rPr>
          <w:rFonts w:ascii="Times New Roman" w:hAnsi="Times New Roman" w:cs="Times New Roman"/>
          <w:color w:val="0070C0"/>
          <w:sz w:val="22"/>
        </w:rPr>
        <w:t>-Selmi et al., 2015</w:t>
      </w:r>
      <w:r w:rsidR="00FD4A0F" w:rsidRPr="00AF745E">
        <w:rPr>
          <w:rFonts w:ascii="Times New Roman" w:hAnsi="Times New Roman" w:cs="Times New Roman"/>
          <w:color w:val="0070C0"/>
          <w:sz w:val="22"/>
        </w:rPr>
        <w:t xml:space="preserve">; </w:t>
      </w:r>
      <w:r w:rsidR="004119D1" w:rsidRPr="00AF745E">
        <w:rPr>
          <w:rFonts w:ascii="Times New Roman" w:hAnsi="Times New Roman" w:cs="Times New Roman"/>
          <w:color w:val="0070C0"/>
          <w:sz w:val="22"/>
        </w:rPr>
        <w:t>Littlejohn</w:t>
      </w:r>
      <w:r w:rsidR="00095CBD" w:rsidRPr="00AF745E">
        <w:rPr>
          <w:rFonts w:ascii="Times New Roman" w:hAnsi="Times New Roman" w:cs="Times New Roman"/>
          <w:color w:val="0070C0"/>
          <w:sz w:val="22"/>
        </w:rPr>
        <w:t xml:space="preserve">, </w:t>
      </w:r>
      <w:hyperlink r:id="rId8" w:anchor="disa12502-bib-0049" w:history="1">
        <w:r w:rsidR="004119D1" w:rsidRPr="00AF745E">
          <w:rPr>
            <w:rStyle w:val="af8"/>
            <w:rFonts w:ascii="Times New Roman" w:hAnsi="Times New Roman" w:cs="Times New Roman"/>
            <w:color w:val="0070C0"/>
            <w:sz w:val="22"/>
            <w:u w:val="none"/>
          </w:rPr>
          <w:t>2017</w:t>
        </w:r>
      </w:hyperlink>
      <w:r w:rsidR="00095CBD" w:rsidRPr="00AF745E">
        <w:rPr>
          <w:rFonts w:ascii="Times New Roman" w:hAnsi="Times New Roman" w:cs="Times New Roman"/>
          <w:color w:val="0070C0"/>
          <w:sz w:val="22"/>
        </w:rPr>
        <w:t xml:space="preserve">; </w:t>
      </w:r>
      <w:r w:rsidR="0024002D" w:rsidRPr="00AF745E">
        <w:rPr>
          <w:rFonts w:ascii="Times New Roman" w:hAnsi="Times New Roman" w:cs="Times New Roman"/>
          <w:color w:val="0070C0"/>
          <w:sz w:val="22"/>
        </w:rPr>
        <w:t xml:space="preserve">Plein,2019; </w:t>
      </w:r>
      <w:r w:rsidR="00FD4A0F" w:rsidRPr="00AF745E">
        <w:rPr>
          <w:rFonts w:ascii="Times New Roman" w:hAnsi="Times New Roman" w:cs="Times New Roman"/>
          <w:color w:val="0070C0"/>
        </w:rPr>
        <w:t>Cappelli et al, 2021</w:t>
      </w:r>
      <w:r w:rsidRPr="00AF745E">
        <w:rPr>
          <w:rFonts w:ascii="Times New Roman" w:hAnsi="Times New Roman" w:cs="Times New Roman"/>
          <w:sz w:val="22"/>
        </w:rPr>
        <w:t>). In response, disaster risk reduction (DRR) and recovery have become central to global policy agendas, emphasizing preparedness, resilience, and the integration of scientific evidence into public decision-making</w:t>
      </w:r>
      <w:r w:rsidR="001514FD" w:rsidRPr="00AF745E">
        <w:rPr>
          <w:rFonts w:ascii="Times New Roman" w:hAnsi="Times New Roman" w:cs="Times New Roman"/>
          <w:sz w:val="22"/>
        </w:rPr>
        <w:t>(</w:t>
      </w:r>
      <w:r w:rsidR="001514FD" w:rsidRPr="00AF745E">
        <w:rPr>
          <w:rFonts w:ascii="Times New Roman" w:hAnsi="Times New Roman" w:cs="Times New Roman"/>
          <w:color w:val="0070C0"/>
          <w:sz w:val="22"/>
        </w:rPr>
        <w:t>Chandler, </w:t>
      </w:r>
      <w:hyperlink r:id="rId9" w:anchor="ssqu12658-bib-0008" w:history="1">
        <w:r w:rsidR="001514FD" w:rsidRPr="00AF745E">
          <w:rPr>
            <w:rStyle w:val="af8"/>
            <w:rFonts w:ascii="Times New Roman" w:hAnsi="Times New Roman" w:cs="Times New Roman"/>
            <w:color w:val="0070C0"/>
            <w:sz w:val="22"/>
            <w:u w:val="none"/>
          </w:rPr>
          <w:t>2014</w:t>
        </w:r>
      </w:hyperlink>
      <w:r w:rsidR="001514FD" w:rsidRPr="00AF745E">
        <w:rPr>
          <w:rFonts w:ascii="Times New Roman" w:hAnsi="Times New Roman" w:cs="Times New Roman"/>
          <w:color w:val="0070C0"/>
          <w:sz w:val="22"/>
        </w:rPr>
        <w:t xml:space="preserve">; Rivera and </w:t>
      </w:r>
      <w:proofErr w:type="spellStart"/>
      <w:r w:rsidR="001514FD" w:rsidRPr="00AF745E">
        <w:rPr>
          <w:rFonts w:ascii="Times New Roman" w:hAnsi="Times New Roman" w:cs="Times New Roman"/>
          <w:color w:val="0070C0"/>
          <w:sz w:val="22"/>
        </w:rPr>
        <w:t>Kapucu</w:t>
      </w:r>
      <w:proofErr w:type="spellEnd"/>
      <w:r w:rsidR="001514FD" w:rsidRPr="00AF745E">
        <w:rPr>
          <w:rFonts w:ascii="Times New Roman" w:hAnsi="Times New Roman" w:cs="Times New Roman"/>
          <w:color w:val="0070C0"/>
          <w:sz w:val="22"/>
        </w:rPr>
        <w:t>, </w:t>
      </w:r>
      <w:hyperlink r:id="rId10" w:anchor="ssqu12658-bib-0040" w:history="1">
        <w:r w:rsidR="001514FD" w:rsidRPr="00AF745E">
          <w:rPr>
            <w:rStyle w:val="af8"/>
            <w:rFonts w:ascii="Times New Roman" w:hAnsi="Times New Roman" w:cs="Times New Roman"/>
            <w:color w:val="0070C0"/>
            <w:sz w:val="22"/>
            <w:u w:val="none"/>
          </w:rPr>
          <w:t>2015</w:t>
        </w:r>
      </w:hyperlink>
      <w:r w:rsidR="001514FD" w:rsidRPr="00AF745E">
        <w:rPr>
          <w:rFonts w:ascii="Times New Roman" w:hAnsi="Times New Roman" w:cs="Times New Roman"/>
          <w:color w:val="0070C0"/>
          <w:sz w:val="22"/>
        </w:rPr>
        <w:t>;</w:t>
      </w:r>
      <w:r w:rsidR="001514FD" w:rsidRPr="00AF745E">
        <w:rPr>
          <w:rFonts w:ascii="Times New Roman" w:hAnsi="Times New Roman" w:cs="Times New Roman"/>
          <w:color w:val="0070C0"/>
          <w:shd w:val="clear" w:color="auto" w:fill="FFFFFF"/>
        </w:rPr>
        <w:t xml:space="preserve"> </w:t>
      </w:r>
      <w:r w:rsidR="001514FD" w:rsidRPr="00AF745E">
        <w:rPr>
          <w:rFonts w:ascii="Times New Roman" w:hAnsi="Times New Roman" w:cs="Times New Roman"/>
          <w:color w:val="0070C0"/>
          <w:sz w:val="22"/>
        </w:rPr>
        <w:t>USGCRP</w:t>
      </w:r>
      <w:r w:rsidR="00095CBD" w:rsidRPr="00AF745E">
        <w:rPr>
          <w:rFonts w:ascii="Times New Roman" w:hAnsi="Times New Roman" w:cs="Times New Roman"/>
          <w:color w:val="0070C0"/>
          <w:sz w:val="22"/>
        </w:rPr>
        <w:t xml:space="preserve">, </w:t>
      </w:r>
      <w:hyperlink r:id="rId11" w:anchor="ssqu12658-bib-0050" w:history="1">
        <w:r w:rsidR="001514FD" w:rsidRPr="00AF745E">
          <w:rPr>
            <w:rStyle w:val="af8"/>
            <w:rFonts w:ascii="Times New Roman" w:hAnsi="Times New Roman" w:cs="Times New Roman"/>
            <w:color w:val="0070C0"/>
            <w:sz w:val="22"/>
            <w:u w:val="none"/>
          </w:rPr>
          <w:t>2018</w:t>
        </w:r>
      </w:hyperlink>
      <w:r w:rsidR="001514FD" w:rsidRPr="00AF745E">
        <w:rPr>
          <w:rFonts w:ascii="Times New Roman" w:hAnsi="Times New Roman" w:cs="Times New Roman"/>
          <w:sz w:val="22"/>
        </w:rPr>
        <w:t>)</w:t>
      </w:r>
      <w:r w:rsidRPr="00AF745E">
        <w:rPr>
          <w:rFonts w:ascii="Times New Roman" w:hAnsi="Times New Roman" w:cs="Times New Roman"/>
          <w:sz w:val="22"/>
        </w:rPr>
        <w:t>.</w:t>
      </w:r>
      <w:r w:rsidR="00BC0E7E" w:rsidRPr="00AF745E">
        <w:rPr>
          <w:rFonts w:ascii="Times New Roman" w:hAnsi="Times New Roman" w:cs="Times New Roman"/>
          <w:sz w:val="22"/>
        </w:rPr>
        <w:t xml:space="preserve"> </w:t>
      </w:r>
    </w:p>
    <w:p w14:paraId="6C7F31E5" w14:textId="56C08207" w:rsidR="00430F13" w:rsidRPr="00AF745E" w:rsidRDefault="00430F13" w:rsidP="00095CBD">
      <w:pPr>
        <w:ind w:firstLineChars="200" w:firstLine="440"/>
        <w:jc w:val="left"/>
        <w:rPr>
          <w:rFonts w:ascii="Times New Roman" w:hAnsi="Times New Roman" w:cs="Times New Roman"/>
          <w:sz w:val="22"/>
        </w:rPr>
      </w:pPr>
      <w:r w:rsidRPr="00AF745E">
        <w:rPr>
          <w:rFonts w:ascii="Times New Roman" w:hAnsi="Times New Roman" w:cs="Times New Roman"/>
          <w:sz w:val="22"/>
        </w:rPr>
        <w:t>Within this context, post-disaster recovery has been widely framed as a multidimensional process of restoring and improving the functioning of affected communities</w:t>
      </w:r>
      <w:r w:rsidR="00D94342" w:rsidRPr="00AF745E">
        <w:rPr>
          <w:rFonts w:ascii="Times New Roman" w:hAnsi="Times New Roman" w:cs="Times New Roman"/>
          <w:sz w:val="22"/>
        </w:rPr>
        <w:t xml:space="preserve"> </w:t>
      </w:r>
      <w:r w:rsidRPr="00AF745E">
        <w:rPr>
          <w:rFonts w:ascii="Times New Roman" w:hAnsi="Times New Roman" w:cs="Times New Roman"/>
          <w:color w:val="0070C0"/>
          <w:sz w:val="22"/>
        </w:rPr>
        <w:t>(</w:t>
      </w:r>
      <w:r w:rsidR="0024002D" w:rsidRPr="00AF745E">
        <w:rPr>
          <w:rFonts w:ascii="Times New Roman" w:hAnsi="Times New Roman" w:cs="Times New Roman"/>
          <w:color w:val="0070C0"/>
        </w:rPr>
        <w:t>Norris et al</w:t>
      </w:r>
      <w:r w:rsidR="0024002D" w:rsidRPr="00AF745E">
        <w:rPr>
          <w:rFonts w:ascii="Times New Roman" w:hAnsi="Times New Roman" w:cs="Times New Roman"/>
          <w:color w:val="0070C0"/>
          <w:sz w:val="22"/>
        </w:rPr>
        <w:t xml:space="preserve">, 2008; </w:t>
      </w:r>
      <w:r w:rsidR="00095CBD" w:rsidRPr="00AF745E">
        <w:rPr>
          <w:rFonts w:ascii="Times New Roman" w:hAnsi="Times New Roman" w:cs="Times New Roman"/>
          <w:color w:val="0070C0"/>
        </w:rPr>
        <w:t>Schlosberg et al.</w:t>
      </w:r>
      <w:r w:rsidR="001514FD" w:rsidRPr="00AF745E">
        <w:rPr>
          <w:rFonts w:ascii="Times New Roman" w:hAnsi="Times New Roman" w:cs="Times New Roman"/>
          <w:color w:val="0070C0"/>
          <w:sz w:val="22"/>
        </w:rPr>
        <w:t>, </w:t>
      </w:r>
      <w:hyperlink r:id="rId12" w:anchor="ssqu12658-bib-0045" w:history="1">
        <w:r w:rsidR="001514FD" w:rsidRPr="00AF745E">
          <w:rPr>
            <w:rStyle w:val="af8"/>
            <w:rFonts w:ascii="Times New Roman" w:hAnsi="Times New Roman" w:cs="Times New Roman"/>
            <w:color w:val="0070C0"/>
            <w:sz w:val="22"/>
            <w:u w:val="none"/>
          </w:rPr>
          <w:t>2017</w:t>
        </w:r>
      </w:hyperlink>
      <w:r w:rsidR="001514FD" w:rsidRPr="00AF745E">
        <w:rPr>
          <w:rFonts w:ascii="Times New Roman" w:hAnsi="Times New Roman" w:cs="Times New Roman"/>
          <w:color w:val="0070C0"/>
          <w:sz w:val="22"/>
        </w:rPr>
        <w:t xml:space="preserve"> ;Pudlo, Robinson, and Wehde, </w:t>
      </w:r>
      <w:hyperlink r:id="rId13" w:anchor="ssqu12658-bib-0037" w:history="1">
        <w:r w:rsidR="001514FD" w:rsidRPr="00AF745E">
          <w:rPr>
            <w:rStyle w:val="af8"/>
            <w:rFonts w:ascii="Times New Roman" w:hAnsi="Times New Roman" w:cs="Times New Roman"/>
            <w:color w:val="0070C0"/>
            <w:sz w:val="22"/>
            <w:u w:val="none"/>
          </w:rPr>
          <w:t>2018</w:t>
        </w:r>
      </w:hyperlink>
      <w:r w:rsidR="001514FD" w:rsidRPr="00AF745E">
        <w:rPr>
          <w:rFonts w:ascii="Times New Roman" w:hAnsi="Times New Roman" w:cs="Times New Roman"/>
          <w:color w:val="0070C0"/>
          <w:sz w:val="22"/>
        </w:rPr>
        <w:t xml:space="preserve">; </w:t>
      </w:r>
      <w:r w:rsidRPr="00AF745E">
        <w:rPr>
          <w:rFonts w:ascii="Times New Roman" w:hAnsi="Times New Roman" w:cs="Times New Roman"/>
          <w:color w:val="0070C0"/>
          <w:sz w:val="22"/>
        </w:rPr>
        <w:t>Phillips and Mincin, 2023;</w:t>
      </w:r>
      <w:r w:rsidRPr="00AF745E">
        <w:rPr>
          <w:rFonts w:ascii="Times New Roman" w:hAnsi="Times New Roman" w:cs="Times New Roman"/>
          <w:sz w:val="22"/>
        </w:rPr>
        <w:t xml:space="preserve">). Influential policy frameworks such as the Sendai Framework position recovery as an opportunity to “build back better,” integrating risk reduction, resilience, and development into reconstruction processes </w:t>
      </w:r>
      <w:r w:rsidRPr="00AF745E">
        <w:rPr>
          <w:rFonts w:ascii="Times New Roman" w:hAnsi="Times New Roman" w:cs="Times New Roman"/>
          <w:color w:val="0070C0"/>
          <w:sz w:val="22"/>
        </w:rPr>
        <w:t>(</w:t>
      </w:r>
      <w:r w:rsidR="007740F5" w:rsidRPr="00AF745E">
        <w:rPr>
          <w:rFonts w:ascii="Times New Roman" w:hAnsi="Times New Roman" w:cs="Times New Roman"/>
          <w:color w:val="0070C0"/>
          <w:sz w:val="22"/>
        </w:rPr>
        <w:t>United Nations, </w:t>
      </w:r>
      <w:hyperlink r:id="rId14" w:anchor="disa12502-bib-0080" w:history="1">
        <w:r w:rsidR="007740F5" w:rsidRPr="00AF745E">
          <w:rPr>
            <w:rStyle w:val="af8"/>
            <w:rFonts w:ascii="Times New Roman" w:hAnsi="Times New Roman" w:cs="Times New Roman"/>
            <w:color w:val="0070C0"/>
            <w:sz w:val="22"/>
            <w:u w:val="none"/>
          </w:rPr>
          <w:t>2015</w:t>
        </w:r>
      </w:hyperlink>
      <w:r w:rsidRPr="00AF745E">
        <w:rPr>
          <w:rFonts w:ascii="Times New Roman" w:hAnsi="Times New Roman" w:cs="Times New Roman"/>
          <w:color w:val="0070C0"/>
          <w:sz w:val="22"/>
        </w:rPr>
        <w:t>)</w:t>
      </w:r>
      <w:r w:rsidRPr="00AF745E">
        <w:rPr>
          <w:rFonts w:ascii="Times New Roman" w:hAnsi="Times New Roman" w:cs="Times New Roman"/>
          <w:sz w:val="22"/>
        </w:rPr>
        <w:t>. In practice, this orientation has advanced significant improvements in infrastructure delivery, institutional coordination, and recovery planning</w:t>
      </w:r>
      <w:r w:rsidRPr="00AF745E">
        <w:rPr>
          <w:rFonts w:ascii="Times New Roman" w:hAnsi="Times New Roman" w:cs="Times New Roman"/>
          <w:color w:val="0070C0"/>
          <w:sz w:val="22"/>
        </w:rPr>
        <w:t>(Eiser et al. </w:t>
      </w:r>
      <w:hyperlink r:id="rId15" w:anchor="ref-CR11" w:tooltip="Eiser, J.R., A. Bostrom, I. Burton, D.M. Johnston, J. McClure, D. Paton, J. van der Pligt, and M.P. White. 2012. Risk interpretation and action: A conceptual framework for responses to natural hazards. International Journal of Disaster Risk Reduction 1: 5–16." w:history="1">
        <w:r w:rsidRPr="00AF745E">
          <w:rPr>
            <w:rStyle w:val="af8"/>
            <w:rFonts w:ascii="Times New Roman" w:hAnsi="Times New Roman" w:cs="Times New Roman"/>
            <w:color w:val="0070C0"/>
            <w:sz w:val="22"/>
            <w:u w:val="none"/>
          </w:rPr>
          <w:t>2012</w:t>
        </w:r>
      </w:hyperlink>
      <w:r w:rsidRPr="00AF745E">
        <w:rPr>
          <w:rFonts w:ascii="Times New Roman" w:hAnsi="Times New Roman" w:cs="Times New Roman"/>
          <w:color w:val="0070C0"/>
          <w:sz w:val="22"/>
        </w:rPr>
        <w:t>;</w:t>
      </w:r>
      <w:r w:rsidR="0024002D" w:rsidRPr="00AF745E">
        <w:rPr>
          <w:rFonts w:ascii="Times New Roman" w:hAnsi="Times New Roman" w:cs="Times New Roman"/>
          <w:color w:val="0070C0"/>
        </w:rPr>
        <w:t xml:space="preserve"> </w:t>
      </w:r>
      <w:proofErr w:type="spellStart"/>
      <w:r w:rsidR="0024002D" w:rsidRPr="00AF745E">
        <w:rPr>
          <w:rFonts w:ascii="Times New Roman" w:hAnsi="Times New Roman" w:cs="Times New Roman"/>
          <w:color w:val="0070C0"/>
        </w:rPr>
        <w:t>Koliou</w:t>
      </w:r>
      <w:proofErr w:type="spellEnd"/>
      <w:r w:rsidR="0024002D" w:rsidRPr="00AF745E">
        <w:rPr>
          <w:rFonts w:ascii="Times New Roman" w:hAnsi="Times New Roman" w:cs="Times New Roman"/>
          <w:color w:val="0070C0"/>
        </w:rPr>
        <w:t xml:space="preserve"> et al., 2017</w:t>
      </w:r>
      <w:r w:rsidR="00095CBD" w:rsidRPr="00AF745E">
        <w:rPr>
          <w:rFonts w:ascii="Times New Roman" w:hAnsi="Times New Roman" w:cs="Times New Roman"/>
          <w:color w:val="0070C0"/>
        </w:rPr>
        <w:t xml:space="preserve">; </w:t>
      </w:r>
      <w:r w:rsidR="007740F5" w:rsidRPr="00AF745E">
        <w:rPr>
          <w:rFonts w:ascii="Times New Roman" w:hAnsi="Times New Roman" w:cs="Times New Roman"/>
          <w:color w:val="0070C0"/>
        </w:rPr>
        <w:t>McCaughey</w:t>
      </w:r>
      <w:r w:rsidR="00095CBD" w:rsidRPr="00AF745E">
        <w:rPr>
          <w:rFonts w:ascii="Times New Roman" w:hAnsi="Times New Roman" w:cs="Times New Roman"/>
          <w:color w:val="0070C0"/>
        </w:rPr>
        <w:t xml:space="preserve">, </w:t>
      </w:r>
      <w:r w:rsidR="007740F5" w:rsidRPr="00AF745E">
        <w:rPr>
          <w:rFonts w:ascii="Times New Roman" w:hAnsi="Times New Roman" w:cs="Times New Roman"/>
          <w:color w:val="0070C0"/>
        </w:rPr>
        <w:t>2018</w:t>
      </w:r>
      <w:r w:rsidR="00095CBD" w:rsidRPr="00AF745E">
        <w:rPr>
          <w:rFonts w:ascii="Times New Roman" w:hAnsi="Times New Roman" w:cs="Times New Roman"/>
          <w:color w:val="0070C0"/>
        </w:rPr>
        <w:t xml:space="preserve">; </w:t>
      </w:r>
      <w:proofErr w:type="spellStart"/>
      <w:r w:rsidR="004119D1" w:rsidRPr="00AF745E">
        <w:rPr>
          <w:rFonts w:ascii="Times New Roman" w:hAnsi="Times New Roman" w:cs="Times New Roman"/>
          <w:color w:val="0070C0"/>
        </w:rPr>
        <w:t>Hallegatte</w:t>
      </w:r>
      <w:proofErr w:type="spellEnd"/>
      <w:r w:rsidR="004119D1" w:rsidRPr="00AF745E">
        <w:rPr>
          <w:rFonts w:ascii="Times New Roman" w:hAnsi="Times New Roman" w:cs="Times New Roman"/>
          <w:color w:val="0070C0"/>
        </w:rPr>
        <w:t>, Rentschler, and Walsh, </w:t>
      </w:r>
      <w:hyperlink r:id="rId16" w:anchor="disa12502-bib-0036" w:history="1">
        <w:r w:rsidR="004119D1" w:rsidRPr="00AF745E">
          <w:rPr>
            <w:rStyle w:val="af8"/>
            <w:rFonts w:ascii="Times New Roman" w:hAnsi="Times New Roman" w:cs="Times New Roman"/>
            <w:color w:val="0070C0"/>
            <w:u w:val="none"/>
          </w:rPr>
          <w:t>2018</w:t>
        </w:r>
      </w:hyperlink>
      <w:r w:rsidR="004119D1" w:rsidRPr="00AF745E">
        <w:rPr>
          <w:rFonts w:ascii="Times New Roman" w:hAnsi="Times New Roman" w:cs="Times New Roman"/>
          <w:color w:val="0070C0"/>
        </w:rPr>
        <w:t>, p. ii</w:t>
      </w:r>
      <w:r w:rsidRPr="00AF745E">
        <w:rPr>
          <w:rFonts w:ascii="Times New Roman" w:hAnsi="Times New Roman" w:cs="Times New Roman"/>
          <w:color w:val="0070C0"/>
          <w:sz w:val="22"/>
        </w:rPr>
        <w:t>).</w:t>
      </w:r>
      <w:r w:rsidRPr="00AF745E">
        <w:rPr>
          <w:rFonts w:ascii="Times New Roman" w:hAnsi="Times New Roman" w:cs="Times New Roman"/>
          <w:sz w:val="22"/>
        </w:rPr>
        <w:t xml:space="preserve"> However, it has also reinforced a dominant understanding of recovery as the restoration of systems</w:t>
      </w:r>
      <w:r w:rsidR="007740F5" w:rsidRPr="00AF745E">
        <w:rPr>
          <w:rFonts w:ascii="Times New Roman" w:hAnsi="Times New Roman" w:cs="Times New Roman"/>
          <w:sz w:val="22"/>
        </w:rPr>
        <w:t>：</w:t>
      </w:r>
      <w:r w:rsidRPr="00AF745E">
        <w:rPr>
          <w:rFonts w:ascii="Times New Roman" w:hAnsi="Times New Roman" w:cs="Times New Roman"/>
          <w:sz w:val="22"/>
        </w:rPr>
        <w:t>housing, services, economies, and governance</w:t>
      </w:r>
      <w:r w:rsidR="00D94342" w:rsidRPr="00AF745E">
        <w:rPr>
          <w:rFonts w:ascii="Times New Roman" w:hAnsi="Times New Roman" w:cs="Times New Roman"/>
          <w:sz w:val="22"/>
        </w:rPr>
        <w:t xml:space="preserve">, </w:t>
      </w:r>
      <w:r w:rsidRPr="00AF745E">
        <w:rPr>
          <w:rFonts w:ascii="Times New Roman" w:hAnsi="Times New Roman" w:cs="Times New Roman"/>
          <w:sz w:val="22"/>
        </w:rPr>
        <w:t xml:space="preserve">measured in terms of functionality, performance, and speed </w:t>
      </w:r>
      <w:r w:rsidRPr="00AF745E">
        <w:rPr>
          <w:rFonts w:ascii="Times New Roman" w:hAnsi="Times New Roman" w:cs="Times New Roman"/>
          <w:color w:val="0070C0"/>
          <w:sz w:val="22"/>
        </w:rPr>
        <w:t>(</w:t>
      </w:r>
      <w:r w:rsidR="00095CBD" w:rsidRPr="00AF745E">
        <w:rPr>
          <w:rFonts w:ascii="Times New Roman" w:hAnsi="Times New Roman" w:cs="Times New Roman"/>
          <w:color w:val="0070C0"/>
          <w:sz w:val="22"/>
        </w:rPr>
        <w:t xml:space="preserve">Kennedy et al., </w:t>
      </w:r>
      <w:hyperlink r:id="rId17" w:anchor="disa12502-bib-0047" w:history="1">
        <w:r w:rsidR="00095CBD" w:rsidRPr="00AF745E">
          <w:rPr>
            <w:rStyle w:val="af8"/>
            <w:rFonts w:ascii="Times New Roman" w:hAnsi="Times New Roman" w:cs="Times New Roman"/>
            <w:color w:val="0070C0"/>
            <w:sz w:val="22"/>
            <w:u w:val="none"/>
          </w:rPr>
          <w:t>2008</w:t>
        </w:r>
      </w:hyperlink>
      <w:r w:rsidR="00095CBD" w:rsidRPr="00AF745E">
        <w:rPr>
          <w:rFonts w:ascii="Times New Roman" w:hAnsi="Times New Roman" w:cs="Times New Roman"/>
          <w:color w:val="0070C0"/>
          <w:sz w:val="22"/>
        </w:rPr>
        <w:t>; Tiernan et al., 2012;</w:t>
      </w:r>
      <w:r w:rsidR="00095CBD" w:rsidRPr="00AF745E">
        <w:rPr>
          <w:rFonts w:ascii="Times New Roman" w:hAnsi="Times New Roman" w:cs="Times New Roman"/>
          <w:sz w:val="22"/>
        </w:rPr>
        <w:t xml:space="preserve"> </w:t>
      </w:r>
      <w:r w:rsidRPr="00AF745E">
        <w:rPr>
          <w:rFonts w:ascii="Times New Roman" w:hAnsi="Times New Roman" w:cs="Times New Roman"/>
          <w:color w:val="0070C0"/>
          <w:sz w:val="22"/>
        </w:rPr>
        <w:t xml:space="preserve">Olshansky et al., 2012; </w:t>
      </w:r>
      <w:r w:rsidR="00095CBD" w:rsidRPr="00AF745E">
        <w:rPr>
          <w:rFonts w:ascii="Times New Roman" w:hAnsi="Times New Roman" w:cs="Times New Roman"/>
          <w:color w:val="0070C0"/>
        </w:rPr>
        <w:t>Fernandez and Ahmed</w:t>
      </w:r>
      <w:r w:rsidR="00095CBD" w:rsidRPr="00AF745E" w:rsidDel="004119D1">
        <w:rPr>
          <w:rFonts w:ascii="Times New Roman" w:hAnsi="Times New Roman" w:cs="Times New Roman"/>
          <w:color w:val="0070C0"/>
          <w:sz w:val="22"/>
        </w:rPr>
        <w:t xml:space="preserve"> </w:t>
      </w:r>
      <w:r w:rsidR="00095CBD" w:rsidRPr="00AF745E">
        <w:rPr>
          <w:rFonts w:ascii="Times New Roman" w:hAnsi="Times New Roman" w:cs="Times New Roman"/>
          <w:color w:val="0070C0"/>
          <w:sz w:val="22"/>
        </w:rPr>
        <w:t>2019</w:t>
      </w:r>
      <w:r w:rsidR="00D94342" w:rsidRPr="00AF745E">
        <w:rPr>
          <w:rFonts w:ascii="Times New Roman" w:hAnsi="Times New Roman" w:cs="Times New Roman"/>
          <w:color w:val="0070C0"/>
          <w:sz w:val="22"/>
        </w:rPr>
        <w:t>;</w:t>
      </w:r>
      <w:r w:rsidR="00095CBD" w:rsidRPr="00AF745E">
        <w:rPr>
          <w:rFonts w:ascii="Times New Roman" w:hAnsi="Times New Roman" w:cs="Times New Roman"/>
          <w:color w:val="0070C0"/>
          <w:sz w:val="22"/>
        </w:rPr>
        <w:t>Ahmed</w:t>
      </w:r>
      <w:r w:rsidR="00D94342" w:rsidRPr="00AF745E">
        <w:rPr>
          <w:rFonts w:ascii="Times New Roman" w:hAnsi="Times New Roman" w:cs="Times New Roman"/>
          <w:color w:val="0070C0"/>
          <w:sz w:val="22"/>
        </w:rPr>
        <w:t>,</w:t>
      </w:r>
      <w:r w:rsidR="00095CBD" w:rsidRPr="00AF745E">
        <w:rPr>
          <w:rFonts w:ascii="Times New Roman" w:hAnsi="Times New Roman" w:cs="Times New Roman"/>
          <w:color w:val="0070C0"/>
          <w:sz w:val="22"/>
        </w:rPr>
        <w:t> </w:t>
      </w:r>
      <w:hyperlink r:id="rId18" w:anchor="disa12502-bib-0003" w:history="1">
        <w:r w:rsidR="00095CBD" w:rsidRPr="00AF745E">
          <w:rPr>
            <w:rStyle w:val="af8"/>
            <w:rFonts w:ascii="Times New Roman" w:hAnsi="Times New Roman" w:cs="Times New Roman"/>
            <w:color w:val="0070C0"/>
            <w:sz w:val="22"/>
            <w:u w:val="none"/>
          </w:rPr>
          <w:t>2020</w:t>
        </w:r>
      </w:hyperlink>
      <w:r w:rsidR="00D94342" w:rsidRPr="00AF745E">
        <w:rPr>
          <w:rFonts w:ascii="Times New Roman" w:hAnsi="Times New Roman" w:cs="Times New Roman"/>
          <w:color w:val="0070C0"/>
          <w:sz w:val="22"/>
        </w:rPr>
        <w:t>;</w:t>
      </w:r>
      <w:r w:rsidR="00095CBD" w:rsidRPr="00AF745E">
        <w:rPr>
          <w:rFonts w:ascii="Times New Roman" w:hAnsi="Times New Roman" w:cs="Times New Roman"/>
          <w:color w:val="0070C0"/>
          <w:sz w:val="22"/>
        </w:rPr>
        <w:t>Flinn</w:t>
      </w:r>
      <w:r w:rsidR="00D94342" w:rsidRPr="00AF745E">
        <w:rPr>
          <w:rFonts w:ascii="Times New Roman" w:hAnsi="Times New Roman" w:cs="Times New Roman"/>
          <w:color w:val="0070C0"/>
          <w:sz w:val="22"/>
        </w:rPr>
        <w:t>,</w:t>
      </w:r>
      <w:r w:rsidR="00095CBD" w:rsidRPr="00AF745E">
        <w:rPr>
          <w:rFonts w:ascii="Times New Roman" w:hAnsi="Times New Roman" w:cs="Times New Roman"/>
          <w:color w:val="0070C0"/>
          <w:sz w:val="22"/>
        </w:rPr>
        <w:t> </w:t>
      </w:r>
      <w:hyperlink r:id="rId19" w:anchor="disa12502-bib-0029" w:history="1">
        <w:r w:rsidR="00095CBD" w:rsidRPr="00AF745E">
          <w:rPr>
            <w:rStyle w:val="af8"/>
            <w:rFonts w:ascii="Times New Roman" w:hAnsi="Times New Roman" w:cs="Times New Roman"/>
            <w:color w:val="0070C0"/>
            <w:sz w:val="22"/>
            <w:u w:val="none"/>
          </w:rPr>
          <w:t>2020</w:t>
        </w:r>
      </w:hyperlink>
      <w:r w:rsidRPr="00AF745E">
        <w:rPr>
          <w:rFonts w:ascii="Times New Roman" w:hAnsi="Times New Roman" w:cs="Times New Roman"/>
          <w:sz w:val="22"/>
        </w:rPr>
        <w:t xml:space="preserve">). </w:t>
      </w:r>
    </w:p>
    <w:p w14:paraId="5B51169F" w14:textId="715FEF6D" w:rsidR="006539C5" w:rsidRPr="00AF745E" w:rsidRDefault="006539C5" w:rsidP="00095CBD">
      <w:pPr>
        <w:ind w:firstLineChars="200" w:firstLine="440"/>
        <w:jc w:val="left"/>
        <w:rPr>
          <w:rFonts w:ascii="Times New Roman" w:hAnsi="Times New Roman" w:cs="Times New Roman"/>
          <w:sz w:val="22"/>
        </w:rPr>
      </w:pPr>
      <w:r w:rsidRPr="00AF745E">
        <w:rPr>
          <w:rFonts w:ascii="Times New Roman" w:hAnsi="Times New Roman" w:cs="Times New Roman"/>
          <w:sz w:val="22"/>
        </w:rPr>
        <w:t>A growing body of scholarship has begun to question this functionalist orientation. Research on place attachment, displacement, and psychosocial recovery shows that rebuilding infrastructure does not necessarily restore belonging, identity, or everyday life (</w:t>
      </w:r>
      <w:proofErr w:type="spellStart"/>
      <w:r w:rsidR="000A7822" w:rsidRPr="00AF745E">
        <w:rPr>
          <w:rFonts w:ascii="Times New Roman" w:hAnsi="Times New Roman" w:cs="Times New Roman"/>
          <w:color w:val="0070C0"/>
          <w:sz w:val="22"/>
        </w:rPr>
        <w:t>Kates</w:t>
      </w:r>
      <w:proofErr w:type="spellEnd"/>
      <w:r w:rsidR="000A7822" w:rsidRPr="00AF745E">
        <w:rPr>
          <w:rFonts w:ascii="Times New Roman" w:hAnsi="Times New Roman" w:cs="Times New Roman"/>
          <w:color w:val="0070C0"/>
          <w:sz w:val="22"/>
        </w:rPr>
        <w:t xml:space="preserve"> et al., 2006;</w:t>
      </w:r>
      <w:r w:rsidR="00AC2D32" w:rsidRPr="00AF745E">
        <w:rPr>
          <w:rFonts w:ascii="Times New Roman" w:hAnsi="Times New Roman" w:cs="Times New Roman"/>
          <w:color w:val="000000"/>
          <w:shd w:val="clear" w:color="auto" w:fill="FFFFFF"/>
        </w:rPr>
        <w:t xml:space="preserve"> </w:t>
      </w:r>
      <w:proofErr w:type="spellStart"/>
      <w:r w:rsidR="00AC2D32" w:rsidRPr="00AF745E">
        <w:rPr>
          <w:rFonts w:ascii="Times New Roman" w:hAnsi="Times New Roman" w:cs="Times New Roman"/>
          <w:color w:val="0070C0"/>
          <w:sz w:val="22"/>
        </w:rPr>
        <w:t>Jauhola</w:t>
      </w:r>
      <w:proofErr w:type="spellEnd"/>
      <w:r w:rsidR="00D94342" w:rsidRPr="00AF745E">
        <w:rPr>
          <w:rFonts w:ascii="Times New Roman" w:hAnsi="Times New Roman" w:cs="Times New Roman"/>
          <w:color w:val="0070C0"/>
          <w:sz w:val="22"/>
        </w:rPr>
        <w:t xml:space="preserve">, </w:t>
      </w:r>
      <w:hyperlink r:id="rId20" w:anchor="disa12502-bib-0043" w:history="1">
        <w:r w:rsidR="00AC2D32" w:rsidRPr="00AF745E">
          <w:rPr>
            <w:rStyle w:val="af8"/>
            <w:rFonts w:ascii="Times New Roman" w:hAnsi="Times New Roman" w:cs="Times New Roman"/>
            <w:color w:val="0070C0"/>
            <w:sz w:val="22"/>
            <w:u w:val="none"/>
          </w:rPr>
          <w:t>2010</w:t>
        </w:r>
      </w:hyperlink>
      <w:r w:rsidR="00D94342" w:rsidRPr="00AF745E">
        <w:rPr>
          <w:rFonts w:ascii="Times New Roman" w:hAnsi="Times New Roman" w:cs="Times New Roman"/>
          <w:color w:val="0070C0"/>
          <w:sz w:val="22"/>
        </w:rPr>
        <w:t>;</w:t>
      </w:r>
      <w:r w:rsidR="000A7822" w:rsidRPr="00AF745E">
        <w:rPr>
          <w:rFonts w:ascii="Times New Roman" w:hAnsi="Times New Roman" w:cs="Times New Roman"/>
          <w:sz w:val="22"/>
        </w:rPr>
        <w:t xml:space="preserve"> </w:t>
      </w:r>
      <w:r w:rsidRPr="00AF745E">
        <w:rPr>
          <w:rFonts w:ascii="Times New Roman" w:hAnsi="Times New Roman" w:cs="Times New Roman"/>
          <w:color w:val="0070C0"/>
          <w:sz w:val="22"/>
        </w:rPr>
        <w:t>Masterson et al., 2014</w:t>
      </w:r>
      <w:r w:rsidR="00FD4A0F" w:rsidRPr="00AF745E">
        <w:rPr>
          <w:rFonts w:ascii="Times New Roman" w:hAnsi="Times New Roman" w:cs="Times New Roman"/>
          <w:sz w:val="22"/>
        </w:rPr>
        <w:t xml:space="preserve">; </w:t>
      </w:r>
      <w:r w:rsidR="00FD4A0F" w:rsidRPr="00AF745E">
        <w:rPr>
          <w:rFonts w:ascii="Times New Roman" w:hAnsi="Times New Roman" w:cs="Times New Roman"/>
          <w:color w:val="0070C0"/>
        </w:rPr>
        <w:t>Kelman et al., 2016</w:t>
      </w:r>
      <w:r w:rsidR="00FD4A0F" w:rsidRPr="00AF745E">
        <w:rPr>
          <w:rFonts w:ascii="Times New Roman" w:hAnsi="Times New Roman" w:cs="Times New Roman"/>
        </w:rPr>
        <w:t xml:space="preserve">; </w:t>
      </w:r>
      <w:r w:rsidR="00FD4A0F" w:rsidRPr="00AF745E">
        <w:rPr>
          <w:rFonts w:ascii="Times New Roman" w:hAnsi="Times New Roman" w:cs="Times New Roman"/>
          <w:color w:val="0070C0"/>
        </w:rPr>
        <w:t>Kenney et al., 2016</w:t>
      </w:r>
      <w:r w:rsidRPr="00AF745E">
        <w:rPr>
          <w:rFonts w:ascii="Times New Roman" w:hAnsi="Times New Roman" w:cs="Times New Roman"/>
          <w:sz w:val="22"/>
        </w:rPr>
        <w:t xml:space="preserve">). Parallel work in disaster studies highlights that recovery processes are shaped by power relations, social inequality, and uneven access to resources, challenging assumptions of neutrality and universality in recovery frameworks </w:t>
      </w:r>
      <w:r w:rsidRPr="00AF745E">
        <w:rPr>
          <w:rFonts w:ascii="Times New Roman" w:hAnsi="Times New Roman" w:cs="Times New Roman"/>
          <w:color w:val="0070C0"/>
          <w:sz w:val="22"/>
        </w:rPr>
        <w:t>(</w:t>
      </w:r>
      <w:r w:rsidR="00810C79" w:rsidRPr="00AF745E">
        <w:rPr>
          <w:rFonts w:ascii="Times New Roman" w:hAnsi="Times New Roman" w:cs="Times New Roman"/>
          <w:color w:val="0070C0"/>
          <w:sz w:val="22"/>
        </w:rPr>
        <w:t>Zack, </w:t>
      </w:r>
      <w:hyperlink r:id="rId21" w:anchor="ssqu12658-bib-0060" w:history="1">
        <w:r w:rsidR="00810C79" w:rsidRPr="00AF745E">
          <w:rPr>
            <w:rStyle w:val="af8"/>
            <w:rFonts w:ascii="Times New Roman" w:hAnsi="Times New Roman" w:cs="Times New Roman"/>
            <w:color w:val="0070C0"/>
            <w:sz w:val="22"/>
            <w:u w:val="none"/>
          </w:rPr>
          <w:t>2006</w:t>
        </w:r>
      </w:hyperlink>
      <w:r w:rsidR="00D94342" w:rsidRPr="00AF745E">
        <w:rPr>
          <w:rFonts w:ascii="Times New Roman" w:hAnsi="Times New Roman" w:cs="Times New Roman"/>
          <w:color w:val="0070C0"/>
          <w:sz w:val="22"/>
        </w:rPr>
        <w:t xml:space="preserve">; </w:t>
      </w:r>
      <w:r w:rsidR="00AC2D32" w:rsidRPr="00AF745E">
        <w:rPr>
          <w:rFonts w:ascii="Times New Roman" w:hAnsi="Times New Roman" w:cs="Times New Roman"/>
          <w:color w:val="0070C0"/>
          <w:shd w:val="clear" w:color="auto" w:fill="FFFFFF"/>
        </w:rPr>
        <w:t>Hickel</w:t>
      </w:r>
      <w:r w:rsidR="00D94342" w:rsidRPr="00AF745E">
        <w:rPr>
          <w:rFonts w:ascii="Times New Roman" w:hAnsi="Times New Roman" w:cs="Times New Roman"/>
          <w:color w:val="0070C0"/>
          <w:shd w:val="clear" w:color="auto" w:fill="FFFFFF"/>
        </w:rPr>
        <w:t xml:space="preserve">, </w:t>
      </w:r>
      <w:r w:rsidR="00AC2D32" w:rsidRPr="00AF745E">
        <w:rPr>
          <w:rFonts w:ascii="Times New Roman" w:hAnsi="Times New Roman" w:cs="Times New Roman"/>
          <w:color w:val="0070C0"/>
          <w:shd w:val="clear" w:color="auto" w:fill="FFFFFF"/>
        </w:rPr>
        <w:t> </w:t>
      </w:r>
      <w:hyperlink r:id="rId22" w:anchor="disa12502-bib-0039" w:history="1">
        <w:r w:rsidR="00AC2D32" w:rsidRPr="00AF745E">
          <w:rPr>
            <w:rStyle w:val="af8"/>
            <w:rFonts w:ascii="Times New Roman" w:hAnsi="Times New Roman" w:cs="Times New Roman"/>
            <w:color w:val="0070C0"/>
            <w:u w:val="none"/>
            <w:shd w:val="clear" w:color="auto" w:fill="FFFFFF"/>
          </w:rPr>
          <w:t>2019</w:t>
        </w:r>
      </w:hyperlink>
      <w:r w:rsidR="00AC2D32" w:rsidRPr="00AF745E">
        <w:rPr>
          <w:rFonts w:ascii="Times New Roman" w:hAnsi="Times New Roman" w:cs="Times New Roman"/>
          <w:color w:val="0070C0"/>
          <w:shd w:val="clear" w:color="auto" w:fill="FFFFFF"/>
        </w:rPr>
        <w:t xml:space="preserve">  </w:t>
      </w:r>
      <w:r w:rsidR="004119D1" w:rsidRPr="00AF745E">
        <w:rPr>
          <w:rFonts w:ascii="Times New Roman" w:hAnsi="Times New Roman" w:cs="Times New Roman"/>
          <w:color w:val="0070C0"/>
          <w:sz w:val="22"/>
        </w:rPr>
        <w:t>Trew</w:t>
      </w:r>
      <w:r w:rsidR="00D94342" w:rsidRPr="00AF745E">
        <w:rPr>
          <w:rFonts w:ascii="Times New Roman" w:hAnsi="Times New Roman" w:cs="Times New Roman"/>
          <w:color w:val="0070C0"/>
          <w:sz w:val="22"/>
        </w:rPr>
        <w:t xml:space="preserve">, </w:t>
      </w:r>
      <w:hyperlink r:id="rId23" w:anchor="disa12502-bib-0077" w:history="1">
        <w:r w:rsidR="004119D1" w:rsidRPr="00AF745E">
          <w:rPr>
            <w:rStyle w:val="af8"/>
            <w:rFonts w:ascii="Times New Roman" w:hAnsi="Times New Roman" w:cs="Times New Roman"/>
            <w:color w:val="0070C0"/>
            <w:sz w:val="22"/>
            <w:u w:val="none"/>
          </w:rPr>
          <w:t>2020</w:t>
        </w:r>
      </w:hyperlink>
      <w:r w:rsidR="00D94342" w:rsidRPr="00AF745E">
        <w:rPr>
          <w:rFonts w:ascii="Times New Roman" w:hAnsi="Times New Roman" w:cs="Times New Roman"/>
          <w:sz w:val="22"/>
        </w:rPr>
        <w:t xml:space="preserve">; </w:t>
      </w:r>
      <w:r w:rsidRPr="00AF745E">
        <w:rPr>
          <w:rFonts w:ascii="Times New Roman" w:hAnsi="Times New Roman" w:cs="Times New Roman"/>
          <w:color w:val="0070C0"/>
          <w:sz w:val="22"/>
        </w:rPr>
        <w:t>Tuhkanen, 2023</w:t>
      </w:r>
      <w:r w:rsidR="00810C79" w:rsidRPr="00AF745E">
        <w:rPr>
          <w:rFonts w:ascii="Times New Roman" w:hAnsi="Times New Roman" w:cs="Times New Roman"/>
          <w:color w:val="0070C0"/>
          <w:sz w:val="22"/>
        </w:rPr>
        <w:t>;</w:t>
      </w:r>
      <w:r w:rsidR="00810C79" w:rsidRPr="00AF745E">
        <w:rPr>
          <w:rFonts w:ascii="Times New Roman" w:hAnsi="Times New Roman" w:cs="Times New Roman"/>
          <w:color w:val="0070C0"/>
          <w:sz w:val="27"/>
          <w:szCs w:val="27"/>
          <w:shd w:val="clear" w:color="auto" w:fill="FFFFFF"/>
        </w:rPr>
        <w:t xml:space="preserve"> </w:t>
      </w:r>
      <w:r w:rsidR="00810C79" w:rsidRPr="00AF745E">
        <w:rPr>
          <w:rFonts w:ascii="Times New Roman" w:hAnsi="Times New Roman" w:cs="Times New Roman"/>
          <w:color w:val="0070C0"/>
          <w:sz w:val="22"/>
        </w:rPr>
        <w:t>Bennett et al. </w:t>
      </w:r>
      <w:hyperlink r:id="rId24" w:anchor="ref-CR8" w:tooltip="Bennett NJ, Blythe J, Cisneros-Montemayor AM, Singh GG, Sumaila UR (2019) Just transformations to sustainability. Sustainability 11(14):3881" w:history="1">
        <w:r w:rsidR="00810C79" w:rsidRPr="00AF745E">
          <w:rPr>
            <w:rStyle w:val="af8"/>
            <w:rFonts w:ascii="Times New Roman" w:hAnsi="Times New Roman" w:cs="Times New Roman"/>
            <w:color w:val="0070C0"/>
            <w:sz w:val="22"/>
            <w:u w:val="none"/>
          </w:rPr>
          <w:t>2019</w:t>
        </w:r>
      </w:hyperlink>
      <w:r w:rsidR="00810C79" w:rsidRPr="00AF745E">
        <w:rPr>
          <w:rFonts w:ascii="Times New Roman" w:hAnsi="Times New Roman" w:cs="Times New Roman"/>
          <w:color w:val="0070C0"/>
          <w:sz w:val="22"/>
        </w:rPr>
        <w:t xml:space="preserve">; </w:t>
      </w:r>
      <w:proofErr w:type="spellStart"/>
      <w:r w:rsidR="00810C79" w:rsidRPr="00AF745E">
        <w:rPr>
          <w:rFonts w:ascii="Times New Roman" w:hAnsi="Times New Roman" w:cs="Times New Roman"/>
          <w:color w:val="0070C0"/>
          <w:sz w:val="22"/>
        </w:rPr>
        <w:t>Kosanic</w:t>
      </w:r>
      <w:proofErr w:type="spellEnd"/>
      <w:r w:rsidR="00810C79" w:rsidRPr="00AF745E">
        <w:rPr>
          <w:rFonts w:ascii="Times New Roman" w:hAnsi="Times New Roman" w:cs="Times New Roman"/>
          <w:color w:val="0070C0"/>
          <w:sz w:val="22"/>
        </w:rPr>
        <w:t xml:space="preserve"> et al. </w:t>
      </w:r>
      <w:hyperlink r:id="rId25" w:anchor="ref-CR29" w:tooltip="Haynes K, Tanner TM (2015) Empowering young people and strengthening resilience: youth-centred participatory video as a tool for climate change adaptation and disaster risk reduction. Children’s Geogr 13(3):357–371" w:history="1">
        <w:r w:rsidR="00810C79" w:rsidRPr="00AF745E">
          <w:rPr>
            <w:rStyle w:val="af8"/>
            <w:rFonts w:ascii="Times New Roman" w:hAnsi="Times New Roman" w:cs="Times New Roman"/>
            <w:color w:val="0070C0"/>
            <w:sz w:val="22"/>
            <w:u w:val="none"/>
          </w:rPr>
          <w:t>2022</w:t>
        </w:r>
      </w:hyperlink>
      <w:r w:rsidR="00810C79" w:rsidRPr="00AF745E">
        <w:rPr>
          <w:rFonts w:ascii="Times New Roman" w:hAnsi="Times New Roman" w:cs="Times New Roman"/>
          <w:color w:val="0070C0"/>
          <w:sz w:val="22"/>
        </w:rPr>
        <w:t xml:space="preserve">; </w:t>
      </w:r>
      <w:proofErr w:type="spellStart"/>
      <w:r w:rsidR="00810C79" w:rsidRPr="00AF745E">
        <w:rPr>
          <w:rFonts w:ascii="Times New Roman" w:hAnsi="Times New Roman" w:cs="Times New Roman"/>
          <w:color w:val="0070C0"/>
          <w:sz w:val="22"/>
        </w:rPr>
        <w:t>Morchen</w:t>
      </w:r>
      <w:proofErr w:type="spellEnd"/>
      <w:r w:rsidR="00810C79" w:rsidRPr="00AF745E">
        <w:rPr>
          <w:rFonts w:ascii="Times New Roman" w:hAnsi="Times New Roman" w:cs="Times New Roman"/>
          <w:color w:val="0070C0"/>
          <w:sz w:val="22"/>
        </w:rPr>
        <w:t xml:space="preserve"> et al. </w:t>
      </w:r>
      <w:hyperlink r:id="rId26" w:anchor="ref-CR9" w:tooltip="Bhatta GD, Aggarwal PK, Poudel S, Belgrave DA (2015) Climate-induced migration in South Asia: Migration decisions and the gender dimensions of adverse climatic events. J Rural Commun Dev 10(4).                    https://hdl.handle.net/10568/75788             " w:history="1">
        <w:r w:rsidR="00810C79" w:rsidRPr="00AF745E">
          <w:rPr>
            <w:rStyle w:val="af8"/>
            <w:rFonts w:ascii="Times New Roman" w:hAnsi="Times New Roman" w:cs="Times New Roman"/>
            <w:color w:val="0070C0"/>
            <w:sz w:val="22"/>
            <w:u w:val="none"/>
          </w:rPr>
          <w:t>2021</w:t>
        </w:r>
      </w:hyperlink>
      <w:r w:rsidRPr="00AF745E">
        <w:rPr>
          <w:rFonts w:ascii="Times New Roman" w:hAnsi="Times New Roman" w:cs="Times New Roman"/>
          <w:sz w:val="22"/>
        </w:rPr>
        <w:t>). These studies demonstrate that recovery cannot be understood solely as system restoration; it must also account for how people experience, remember, and re-establish relations with place</w:t>
      </w:r>
      <w:r w:rsidR="00D94342" w:rsidRPr="00AF745E">
        <w:rPr>
          <w:rFonts w:ascii="Times New Roman" w:hAnsi="Times New Roman" w:cs="Times New Roman"/>
          <w:sz w:val="22"/>
        </w:rPr>
        <w:t xml:space="preserve"> </w:t>
      </w:r>
      <w:r w:rsidR="00D94342" w:rsidRPr="00AF745E">
        <w:rPr>
          <w:rFonts w:ascii="Times New Roman" w:hAnsi="Times New Roman" w:cs="Times New Roman"/>
          <w:color w:val="0070C0"/>
          <w:sz w:val="22"/>
        </w:rPr>
        <w:t>(</w:t>
      </w:r>
      <w:r w:rsidR="007740F5" w:rsidRPr="00AF745E">
        <w:rPr>
          <w:rFonts w:ascii="Times New Roman" w:hAnsi="Times New Roman" w:cs="Times New Roman"/>
          <w:color w:val="0070C0"/>
          <w:sz w:val="22"/>
        </w:rPr>
        <w:t>Cardona</w:t>
      </w:r>
      <w:r w:rsidR="00D94342" w:rsidRPr="00AF745E">
        <w:rPr>
          <w:rFonts w:ascii="Times New Roman" w:hAnsi="Times New Roman" w:cs="Times New Roman"/>
          <w:color w:val="0070C0"/>
          <w:sz w:val="22"/>
        </w:rPr>
        <w:t>,</w:t>
      </w:r>
      <w:r w:rsidR="007740F5" w:rsidRPr="00AF745E">
        <w:rPr>
          <w:rFonts w:ascii="Times New Roman" w:hAnsi="Times New Roman" w:cs="Times New Roman"/>
          <w:color w:val="0070C0"/>
          <w:sz w:val="22"/>
        </w:rPr>
        <w:t> </w:t>
      </w:r>
      <w:hyperlink r:id="rId27" w:anchor="disa12502-bib-0016" w:history="1">
        <w:r w:rsidR="007740F5" w:rsidRPr="00AF745E">
          <w:rPr>
            <w:rStyle w:val="af8"/>
            <w:rFonts w:ascii="Times New Roman" w:hAnsi="Times New Roman" w:cs="Times New Roman"/>
            <w:color w:val="0070C0"/>
            <w:sz w:val="22"/>
            <w:u w:val="none"/>
          </w:rPr>
          <w:t>2004</w:t>
        </w:r>
      </w:hyperlink>
      <w:r w:rsidR="00D94342" w:rsidRPr="00AF745E">
        <w:rPr>
          <w:rFonts w:ascii="Times New Roman" w:hAnsi="Times New Roman" w:cs="Times New Roman"/>
          <w:color w:val="0070C0"/>
          <w:sz w:val="22"/>
        </w:rPr>
        <w:t xml:space="preserve">; </w:t>
      </w:r>
      <w:r w:rsidR="004119D1" w:rsidRPr="00AF745E">
        <w:rPr>
          <w:rFonts w:ascii="Times New Roman" w:hAnsi="Times New Roman" w:cs="Times New Roman"/>
          <w:color w:val="0070C0"/>
          <w:sz w:val="22"/>
        </w:rPr>
        <w:t>Tierney</w:t>
      </w:r>
      <w:r w:rsidR="00D94342" w:rsidRPr="00AF745E">
        <w:rPr>
          <w:rFonts w:ascii="Times New Roman" w:hAnsi="Times New Roman" w:cs="Times New Roman"/>
          <w:color w:val="0070C0"/>
          <w:sz w:val="22"/>
        </w:rPr>
        <w:t>,</w:t>
      </w:r>
      <w:r w:rsidR="004119D1" w:rsidRPr="00AF745E">
        <w:rPr>
          <w:rFonts w:ascii="Times New Roman" w:hAnsi="Times New Roman" w:cs="Times New Roman"/>
          <w:color w:val="0070C0"/>
          <w:sz w:val="22"/>
        </w:rPr>
        <w:t> </w:t>
      </w:r>
      <w:hyperlink r:id="rId28" w:anchor="disa12502-bib-0075" w:history="1">
        <w:r w:rsidR="004119D1" w:rsidRPr="00AF745E">
          <w:rPr>
            <w:rStyle w:val="af8"/>
            <w:rFonts w:ascii="Times New Roman" w:hAnsi="Times New Roman" w:cs="Times New Roman"/>
            <w:color w:val="0070C0"/>
            <w:sz w:val="22"/>
            <w:u w:val="none"/>
          </w:rPr>
          <w:t>2019</w:t>
        </w:r>
      </w:hyperlink>
      <w:r w:rsidR="00D94342" w:rsidRPr="00AF745E">
        <w:rPr>
          <w:rFonts w:ascii="Times New Roman" w:hAnsi="Times New Roman" w:cs="Times New Roman"/>
          <w:color w:val="0070C0"/>
          <w:sz w:val="22"/>
        </w:rPr>
        <w:t>)</w:t>
      </w:r>
      <w:r w:rsidR="000813C0" w:rsidRPr="00AF745E">
        <w:rPr>
          <w:rFonts w:ascii="Times New Roman" w:hAnsi="Times New Roman" w:cs="Times New Roman"/>
          <w:color w:val="0070C0"/>
          <w:sz w:val="22"/>
        </w:rPr>
        <w:t>.</w:t>
      </w:r>
      <w:r w:rsidRPr="00AF745E">
        <w:rPr>
          <w:rFonts w:ascii="Times New Roman" w:hAnsi="Times New Roman" w:cs="Times New Roman"/>
          <w:sz w:val="22"/>
        </w:rPr>
        <w:t xml:space="preserve"> </w:t>
      </w:r>
      <w:r w:rsidRPr="00AF745E">
        <w:rPr>
          <w:rFonts w:ascii="Times New Roman" w:hAnsi="Times New Roman" w:cs="Times New Roman"/>
          <w:sz w:val="22"/>
          <w:highlight w:val="yellow"/>
        </w:rPr>
        <w:t>More recently,</w:t>
      </w:r>
      <w:r w:rsidRPr="00AF745E">
        <w:rPr>
          <w:rFonts w:ascii="Times New Roman" w:hAnsi="Times New Roman" w:cs="Times New Roman"/>
          <w:sz w:val="22"/>
        </w:rPr>
        <w:t xml:space="preserve"> relational and more-than-human approaches have pushed this argument further by challenging the assumption that post-disaster recovery concerns human communities alone. These perspectives emphasize that disasters disrupt not only human systems but also ecological processes, multispecies relations, animal mobilities, sacred sites, material infrastructures, and symbolic orders through which everyday life is sustained (</w:t>
      </w:r>
      <w:r w:rsidR="007740F5" w:rsidRPr="00AF745E">
        <w:rPr>
          <w:rFonts w:ascii="Times New Roman" w:hAnsi="Times New Roman" w:cs="Times New Roman"/>
          <w:color w:val="0070C0"/>
          <w:sz w:val="22"/>
        </w:rPr>
        <w:t>Wisner</w:t>
      </w:r>
      <w:r w:rsidR="000813C0" w:rsidRPr="00AF745E">
        <w:rPr>
          <w:rFonts w:ascii="Times New Roman" w:hAnsi="Times New Roman" w:cs="Times New Roman"/>
          <w:color w:val="0070C0"/>
          <w:sz w:val="22"/>
        </w:rPr>
        <w:t xml:space="preserve">, </w:t>
      </w:r>
      <w:hyperlink r:id="rId29" w:anchor="disa12502-bib-0082" w:history="1">
        <w:r w:rsidR="007740F5" w:rsidRPr="00AF745E">
          <w:rPr>
            <w:rStyle w:val="af8"/>
            <w:rFonts w:ascii="Times New Roman" w:hAnsi="Times New Roman" w:cs="Times New Roman"/>
            <w:color w:val="0070C0"/>
            <w:sz w:val="22"/>
            <w:u w:val="none"/>
          </w:rPr>
          <w:t>2017a</w:t>
        </w:r>
      </w:hyperlink>
      <w:r w:rsidR="000813C0" w:rsidRPr="00AF745E">
        <w:rPr>
          <w:rFonts w:ascii="Times New Roman" w:hAnsi="Times New Roman" w:cs="Times New Roman"/>
          <w:sz w:val="22"/>
        </w:rPr>
        <w:t xml:space="preserve">; </w:t>
      </w:r>
      <w:r w:rsidRPr="00AF745E">
        <w:rPr>
          <w:rFonts w:ascii="Times New Roman" w:hAnsi="Times New Roman" w:cs="Times New Roman"/>
          <w:color w:val="0070C0"/>
          <w:sz w:val="22"/>
        </w:rPr>
        <w:t>Whatmore, 2006; Lorimer, 2015; Meriläinen et al., 2022</w:t>
      </w:r>
      <w:r w:rsidRPr="00AF745E">
        <w:rPr>
          <w:rFonts w:ascii="Times New Roman" w:hAnsi="Times New Roman" w:cs="Times New Roman"/>
          <w:sz w:val="22"/>
        </w:rPr>
        <w:t xml:space="preserve">). </w:t>
      </w:r>
      <w:r w:rsidR="00073817" w:rsidRPr="00AF745E">
        <w:rPr>
          <w:rFonts w:ascii="Times New Roman" w:hAnsi="Times New Roman" w:cs="Times New Roman"/>
          <w:sz w:val="22"/>
        </w:rPr>
        <w:t xml:space="preserve">These studies collectively expand the understanding of post-disaster recovery as an interdisciplinary and </w:t>
      </w:r>
      <w:r w:rsidR="00073817" w:rsidRPr="00AF745E">
        <w:rPr>
          <w:rFonts w:ascii="Times New Roman" w:hAnsi="Times New Roman" w:cs="Times New Roman"/>
          <w:sz w:val="22"/>
        </w:rPr>
        <w:lastRenderedPageBreak/>
        <w:t>relational field of research.</w:t>
      </w:r>
    </w:p>
    <w:p w14:paraId="7E43D0DE" w14:textId="72D12689" w:rsidR="00341622" w:rsidRPr="00AF745E" w:rsidRDefault="00141115" w:rsidP="00D94342">
      <w:pPr>
        <w:ind w:firstLineChars="200" w:firstLine="440"/>
        <w:jc w:val="left"/>
        <w:rPr>
          <w:rFonts w:ascii="Times New Roman" w:hAnsi="Times New Roman" w:cs="Times New Roman"/>
          <w:sz w:val="22"/>
        </w:rPr>
      </w:pPr>
      <w:r w:rsidRPr="00AF745E">
        <w:rPr>
          <w:rFonts w:ascii="Times New Roman" w:hAnsi="Times New Roman" w:cs="Times New Roman"/>
          <w:sz w:val="22"/>
        </w:rPr>
        <w:t>Despite the expanding scope of post-disaster recovery research, a critical conceptual gap remains. Existing scholarship has made important advances in at least three directions: first, by developing increasingly sophisticated frameworks for recovery governance, infrastructure reconstruction, and system performance; second, by demonstrating the importance of place attachment, identity, and psychosocial continuity in shaping long-term recovery outcomes; and third, by introducing relational and more-than-human perspectives that challenge anthropocentric and system-centered assumptions.</w:t>
      </w:r>
      <w:r w:rsidR="00D94342" w:rsidRPr="00AF745E">
        <w:rPr>
          <w:rFonts w:ascii="Times New Roman" w:hAnsi="Times New Roman" w:cs="Times New Roman"/>
          <w:sz w:val="22"/>
        </w:rPr>
        <w:t xml:space="preserve"> </w:t>
      </w:r>
      <w:r w:rsidRPr="00AF745E">
        <w:rPr>
          <w:rFonts w:ascii="Times New Roman" w:hAnsi="Times New Roman" w:cs="Times New Roman"/>
          <w:sz w:val="22"/>
        </w:rPr>
        <w:t>However, these strands have largely evolved in parallel rather than in integration. Mainstream recovery frameworks continue to prioritize system restoration and functional performance, even when incorporating social or participatory elements. Place-based approaches foreground lived experience and belonging, yet often remain implicitly human-centered</w:t>
      </w:r>
      <w:r w:rsidR="00026C32" w:rsidRPr="00AF745E">
        <w:rPr>
          <w:rFonts w:ascii="Times New Roman" w:hAnsi="Times New Roman" w:cs="Times New Roman"/>
          <w:color w:val="0070C0"/>
          <w:sz w:val="22"/>
        </w:rPr>
        <w:t xml:space="preserve"> </w:t>
      </w:r>
      <w:r w:rsidR="00A33890" w:rsidRPr="00AF745E">
        <w:rPr>
          <w:rFonts w:ascii="Times New Roman" w:hAnsi="Times New Roman" w:cs="Times New Roman"/>
          <w:color w:val="0070C0"/>
          <w:sz w:val="22"/>
        </w:rPr>
        <w:t>(</w:t>
      </w:r>
      <w:r w:rsidR="00A33890" w:rsidRPr="00AF745E">
        <w:rPr>
          <w:rFonts w:ascii="Times New Roman" w:hAnsi="Times New Roman" w:cs="Times New Roman"/>
          <w:color w:val="0070C0"/>
        </w:rPr>
        <w:t xml:space="preserve">Cutter et al.,2008; </w:t>
      </w:r>
      <w:r w:rsidR="00026C32" w:rsidRPr="00AF745E">
        <w:rPr>
          <w:rFonts w:ascii="Times New Roman" w:hAnsi="Times New Roman" w:cs="Times New Roman"/>
          <w:color w:val="0070C0"/>
        </w:rPr>
        <w:t xml:space="preserve">Henly-Shepard et al., 2015; </w:t>
      </w:r>
      <w:proofErr w:type="spellStart"/>
      <w:r w:rsidR="00026C32" w:rsidRPr="00AF745E">
        <w:rPr>
          <w:rFonts w:ascii="Times New Roman" w:hAnsi="Times New Roman" w:cs="Times New Roman"/>
          <w:color w:val="0070C0"/>
        </w:rPr>
        <w:t>Fantechi</w:t>
      </w:r>
      <w:proofErr w:type="spellEnd"/>
      <w:r w:rsidR="00026C32" w:rsidRPr="00AF745E">
        <w:rPr>
          <w:rFonts w:ascii="Times New Roman" w:hAnsi="Times New Roman" w:cs="Times New Roman"/>
          <w:color w:val="0070C0"/>
        </w:rPr>
        <w:t xml:space="preserve"> &amp; Modica, 2022</w:t>
      </w:r>
      <w:r w:rsidR="00A33890" w:rsidRPr="00AF745E">
        <w:rPr>
          <w:rFonts w:ascii="Times New Roman" w:hAnsi="Times New Roman" w:cs="Times New Roman"/>
          <w:color w:val="0070C0"/>
          <w:sz w:val="22"/>
        </w:rPr>
        <w:t>)</w:t>
      </w:r>
      <w:r w:rsidRPr="00AF745E">
        <w:rPr>
          <w:rFonts w:ascii="Times New Roman" w:hAnsi="Times New Roman" w:cs="Times New Roman"/>
          <w:sz w:val="22"/>
        </w:rPr>
        <w:t>. Relational and more-than-human perspectives, while theoretically transformative, have only been partially incorporated into disaster studies and are rarely operationalized within recovery analysis. As a result, the field lacks a coherent conceptual framework that can account for how these different dimensions interact in the reconstitution of post-disaster life</w:t>
      </w:r>
      <w:r w:rsidR="00FB2483" w:rsidRPr="00AF745E">
        <w:rPr>
          <w:rFonts w:ascii="Times New Roman" w:hAnsi="Times New Roman" w:cs="Times New Roman"/>
          <w:color w:val="0070C0"/>
          <w:sz w:val="22"/>
        </w:rPr>
        <w:t xml:space="preserve"> (</w:t>
      </w:r>
      <w:r w:rsidR="00FB2483" w:rsidRPr="00AF745E">
        <w:rPr>
          <w:rFonts w:ascii="Times New Roman" w:hAnsi="Times New Roman" w:cs="Times New Roman"/>
          <w:color w:val="0070C0"/>
        </w:rPr>
        <w:t>McEntire, 2004</w:t>
      </w:r>
      <w:r w:rsidR="00FB2483" w:rsidRPr="00AF745E">
        <w:rPr>
          <w:rFonts w:ascii="Times New Roman" w:hAnsi="Times New Roman" w:cs="Times New Roman"/>
          <w:color w:val="0070C0"/>
          <w:sz w:val="22"/>
        </w:rPr>
        <w:t>)</w:t>
      </w:r>
      <w:r w:rsidRPr="00AF745E">
        <w:rPr>
          <w:rFonts w:ascii="Times New Roman" w:hAnsi="Times New Roman" w:cs="Times New Roman"/>
          <w:sz w:val="22"/>
        </w:rPr>
        <w:t xml:space="preserve">. </w:t>
      </w:r>
    </w:p>
    <w:p w14:paraId="672EF744" w14:textId="348C1984" w:rsidR="00341622" w:rsidRPr="00AF745E" w:rsidRDefault="00584E71" w:rsidP="00183915">
      <w:pPr>
        <w:ind w:firstLineChars="200" w:firstLine="440"/>
        <w:jc w:val="left"/>
        <w:rPr>
          <w:rFonts w:ascii="Times New Roman" w:hAnsi="Times New Roman" w:cs="Times New Roman"/>
          <w:sz w:val="22"/>
        </w:rPr>
      </w:pPr>
      <w:r w:rsidRPr="00AF745E">
        <w:rPr>
          <w:rFonts w:ascii="Times New Roman" w:hAnsi="Times New Roman" w:cs="Times New Roman"/>
          <w:sz w:val="22"/>
        </w:rPr>
        <w:t>This paper addresses this gap by introducing the concept of re-inhabitability. Re-inhabitability refers to the restoration and reconfiguration of the relational conditions that enable meaningful dwelling after disruption, including relations among humans, non-human beings, ecological systems, and symbolic orders. It conceptualizes recovery as a process of relational reassembly rather than sectoral restoration, thereby distinguishing material recovery from relational re-inhabitation. The paper develops this argument through a conceptually driven and globally oriented analysis, drawing on diverse recovery trajectories to identify the recurring mismatch between what is materially rebuilt and what becomes meaningfully inhabitable.</w:t>
      </w:r>
      <w:r w:rsidRPr="00AF745E">
        <w:rPr>
          <w:rFonts w:ascii="Times New Roman" w:hAnsi="Times New Roman" w:cs="Times New Roman"/>
          <w:sz w:val="22"/>
        </w:rPr>
        <w:t xml:space="preserve"> </w:t>
      </w:r>
      <w:r w:rsidRPr="00AF745E">
        <w:rPr>
          <w:rFonts w:ascii="Times New Roman" w:hAnsi="Times New Roman" w:cs="Times New Roman"/>
          <w:sz w:val="22"/>
        </w:rPr>
        <w:t>Building on this conceptualization, the paper makes three contributions. First, it develops a relational framework for understanding disasters as relational disruptions and recovery as uneven reassembly. Second, it proposes a typology of recovery trajectories based on the interaction between material reconstruction and relational re-inhabitation. Third, it advances dialogue between disaster studies and human geography by linking system-based recovery approaches with relational and more-than-human perspectives.</w:t>
      </w:r>
    </w:p>
    <w:p w14:paraId="11ECE2E2" w14:textId="77777777" w:rsidR="00B4571B" w:rsidRPr="00AF745E" w:rsidRDefault="00B4571B" w:rsidP="00183915">
      <w:pPr>
        <w:ind w:firstLineChars="200" w:firstLine="440"/>
        <w:jc w:val="left"/>
        <w:rPr>
          <w:rFonts w:ascii="Times New Roman" w:hAnsi="Times New Roman" w:cs="Times New Roman"/>
          <w:sz w:val="22"/>
        </w:rPr>
      </w:pPr>
    </w:p>
    <w:p w14:paraId="09E11639" w14:textId="77777777" w:rsidR="00412B4E" w:rsidRPr="00AF745E" w:rsidRDefault="00412B4E" w:rsidP="00412B4E">
      <w:pPr>
        <w:rPr>
          <w:rFonts w:ascii="Times New Roman" w:hAnsi="Times New Roman" w:cs="Times New Roman"/>
          <w:b/>
          <w:bCs/>
          <w:sz w:val="22"/>
        </w:rPr>
      </w:pPr>
      <w:bookmarkStart w:id="0" w:name="OLE_LINK1"/>
      <w:r w:rsidRPr="00AF745E">
        <w:rPr>
          <w:rFonts w:ascii="Times New Roman" w:hAnsi="Times New Roman" w:cs="Times New Roman"/>
          <w:b/>
          <w:bCs/>
          <w:sz w:val="22"/>
        </w:rPr>
        <w:t>2. Literature Review</w:t>
      </w:r>
    </w:p>
    <w:p w14:paraId="1B1E4E9E" w14:textId="77777777" w:rsidR="00412B4E" w:rsidRPr="00AF745E" w:rsidRDefault="00412B4E" w:rsidP="00412B4E">
      <w:pPr>
        <w:rPr>
          <w:rFonts w:ascii="Times New Roman" w:hAnsi="Times New Roman" w:cs="Times New Roman"/>
          <w:b/>
          <w:bCs/>
          <w:sz w:val="22"/>
        </w:rPr>
      </w:pPr>
      <w:r w:rsidRPr="00AF745E">
        <w:rPr>
          <w:rFonts w:ascii="Times New Roman" w:hAnsi="Times New Roman" w:cs="Times New Roman"/>
          <w:b/>
          <w:bCs/>
          <w:sz w:val="22"/>
        </w:rPr>
        <w:t>2.1 From recovery to “building back better”: the dominance of functional restoration</w:t>
      </w:r>
    </w:p>
    <w:p w14:paraId="69FD3665" w14:textId="7DBBA076" w:rsidR="000E2BBB" w:rsidRPr="00AF745E" w:rsidRDefault="00592F9B" w:rsidP="00095CBD">
      <w:pPr>
        <w:ind w:firstLineChars="200" w:firstLine="440"/>
        <w:rPr>
          <w:rFonts w:ascii="Times New Roman" w:hAnsi="Times New Roman" w:cs="Times New Roman"/>
          <w:sz w:val="22"/>
        </w:rPr>
      </w:pPr>
      <w:r w:rsidRPr="00AF745E">
        <w:rPr>
          <w:rFonts w:ascii="Times New Roman" w:hAnsi="Times New Roman" w:cs="Times New Roman"/>
          <w:sz w:val="22"/>
        </w:rPr>
        <w:t xml:space="preserve">Post-disaster recovery is a concept marked by both breadth and ambiguity. Terms such as rebuilding, reconstruction, restoration, rehabilitation, and recovery are often used interchangeably, despite implying different assumptions about what should be restored </w:t>
      </w:r>
      <w:r w:rsidRPr="00AF745E">
        <w:rPr>
          <w:rFonts w:ascii="Times New Roman" w:hAnsi="Times New Roman" w:cs="Times New Roman"/>
          <w:color w:val="0070C0"/>
          <w:sz w:val="22"/>
        </w:rPr>
        <w:t>(</w:t>
      </w:r>
      <w:proofErr w:type="spellStart"/>
      <w:r w:rsidRPr="00AF745E">
        <w:rPr>
          <w:rFonts w:ascii="Times New Roman" w:hAnsi="Times New Roman" w:cs="Times New Roman"/>
          <w:color w:val="0070C0"/>
          <w:sz w:val="22"/>
        </w:rPr>
        <w:t>Quarantelli</w:t>
      </w:r>
      <w:proofErr w:type="spellEnd"/>
      <w:r w:rsidRPr="00AF745E">
        <w:rPr>
          <w:rFonts w:ascii="Times New Roman" w:hAnsi="Times New Roman" w:cs="Times New Roman"/>
          <w:color w:val="0070C0"/>
          <w:sz w:val="22"/>
        </w:rPr>
        <w:t xml:space="preserve">, </w:t>
      </w:r>
      <w:r w:rsidR="00FB2483" w:rsidRPr="00AF745E">
        <w:rPr>
          <w:rFonts w:ascii="Times New Roman" w:hAnsi="Times New Roman" w:cs="Times New Roman"/>
          <w:color w:val="0070C0"/>
          <w:sz w:val="22"/>
        </w:rPr>
        <w:t>2003</w:t>
      </w:r>
      <w:r w:rsidRPr="00AF745E">
        <w:rPr>
          <w:rFonts w:ascii="Times New Roman" w:hAnsi="Times New Roman" w:cs="Times New Roman"/>
          <w:color w:val="0070C0"/>
          <w:sz w:val="22"/>
        </w:rPr>
        <w:t xml:space="preserve">; </w:t>
      </w:r>
      <w:r w:rsidRPr="00AF745E">
        <w:rPr>
          <w:rFonts w:ascii="Times New Roman" w:hAnsi="Times New Roman" w:cs="Times New Roman"/>
          <w:color w:val="0070C0"/>
        </w:rPr>
        <w:t>Drolet et al., 2015; Francis et al 2018; Fernandez, 2019; Lin 2019; Dube, 2020</w:t>
      </w:r>
      <w:r w:rsidRPr="00AF745E">
        <w:rPr>
          <w:rFonts w:ascii="Times New Roman" w:hAnsi="Times New Roman" w:cs="Times New Roman"/>
          <w:color w:val="0070C0"/>
          <w:sz w:val="22"/>
        </w:rPr>
        <w:t>)</w:t>
      </w:r>
      <w:r w:rsidRPr="00AF745E">
        <w:rPr>
          <w:rFonts w:ascii="Times New Roman" w:hAnsi="Times New Roman" w:cs="Times New Roman"/>
          <w:sz w:val="22"/>
        </w:rPr>
        <w:t xml:space="preserve">. A widely cited formulation defines recovery as the process of “putting a disaster-stricken community back together” to restore community functioning, ideally to safer levels than before </w:t>
      </w:r>
      <w:r w:rsidRPr="00AF745E">
        <w:rPr>
          <w:rFonts w:ascii="Times New Roman" w:hAnsi="Times New Roman" w:cs="Times New Roman"/>
          <w:color w:val="0070C0"/>
          <w:sz w:val="22"/>
        </w:rPr>
        <w:t>(Mileti, 1999)</w:t>
      </w:r>
      <w:r w:rsidRPr="00AF745E">
        <w:rPr>
          <w:rFonts w:ascii="Times New Roman" w:hAnsi="Times New Roman" w:cs="Times New Roman"/>
          <w:sz w:val="22"/>
        </w:rPr>
        <w:t>. In practice, this has been operationalized through staged processes involving the restoration of lifelines</w:t>
      </w:r>
      <w:r w:rsidRPr="00AF745E">
        <w:rPr>
          <w:rFonts w:ascii="Times New Roman" w:hAnsi="Times New Roman" w:cs="Times New Roman"/>
          <w:color w:val="0070C0"/>
          <w:sz w:val="22"/>
        </w:rPr>
        <w:t xml:space="preserve"> (</w:t>
      </w:r>
      <w:r w:rsidRPr="00AF745E">
        <w:rPr>
          <w:rFonts w:ascii="Times New Roman" w:hAnsi="Times New Roman" w:cs="Times New Roman"/>
          <w:color w:val="0070C0"/>
        </w:rPr>
        <w:t>Nigg, 1995; Zorn, 2015</w:t>
      </w:r>
      <w:r w:rsidRPr="00AF745E">
        <w:rPr>
          <w:rFonts w:ascii="Times New Roman" w:hAnsi="Times New Roman" w:cs="Times New Roman"/>
          <w:color w:val="0070C0"/>
          <w:sz w:val="22"/>
        </w:rPr>
        <w:t>)</w:t>
      </w:r>
      <w:r w:rsidRPr="00AF745E">
        <w:rPr>
          <w:rFonts w:ascii="Times New Roman" w:hAnsi="Times New Roman" w:cs="Times New Roman"/>
          <w:sz w:val="22"/>
        </w:rPr>
        <w:t>, infrastructure</w:t>
      </w:r>
      <w:r w:rsidR="00E3645C" w:rsidRPr="00AF745E">
        <w:rPr>
          <w:rFonts w:ascii="Times New Roman" w:hAnsi="Times New Roman" w:cs="Times New Roman"/>
          <w:color w:val="0070C0"/>
          <w:sz w:val="22"/>
        </w:rPr>
        <w:t xml:space="preserve"> </w:t>
      </w:r>
      <w:r w:rsidR="00804732" w:rsidRPr="00AF745E">
        <w:rPr>
          <w:rFonts w:ascii="Times New Roman" w:hAnsi="Times New Roman" w:cs="Times New Roman"/>
          <w:color w:val="0070C0"/>
          <w:sz w:val="22"/>
        </w:rPr>
        <w:t>(</w:t>
      </w:r>
      <w:r w:rsidR="00804732" w:rsidRPr="00AF745E">
        <w:rPr>
          <w:rFonts w:ascii="Times New Roman" w:hAnsi="Times New Roman" w:cs="Times New Roman"/>
          <w:color w:val="0070C0"/>
        </w:rPr>
        <w:t>Joakim, E. P., &amp; Wismer, 2015</w:t>
      </w:r>
      <w:r w:rsidR="00804732" w:rsidRPr="00AF745E">
        <w:rPr>
          <w:rFonts w:ascii="Times New Roman" w:hAnsi="Times New Roman" w:cs="Times New Roman"/>
          <w:color w:val="0070C0"/>
          <w:sz w:val="22"/>
        </w:rPr>
        <w:t>)</w:t>
      </w:r>
      <w:r w:rsidRPr="00AF745E">
        <w:rPr>
          <w:rFonts w:ascii="Times New Roman" w:hAnsi="Times New Roman" w:cs="Times New Roman"/>
          <w:sz w:val="22"/>
        </w:rPr>
        <w:t>, housing</w:t>
      </w:r>
      <w:r w:rsidR="00E3645C" w:rsidRPr="00AF745E">
        <w:rPr>
          <w:rFonts w:ascii="Times New Roman" w:hAnsi="Times New Roman" w:cs="Times New Roman"/>
          <w:sz w:val="22"/>
        </w:rPr>
        <w:t xml:space="preserve"> </w:t>
      </w:r>
      <w:r w:rsidR="00804732" w:rsidRPr="00AF745E">
        <w:rPr>
          <w:rFonts w:ascii="Times New Roman" w:hAnsi="Times New Roman" w:cs="Times New Roman"/>
          <w:color w:val="0070C0"/>
          <w:sz w:val="22"/>
        </w:rPr>
        <w:t>(</w:t>
      </w:r>
      <w:r w:rsidR="00804732" w:rsidRPr="00AF745E">
        <w:rPr>
          <w:rFonts w:ascii="Times New Roman" w:hAnsi="Times New Roman" w:cs="Times New Roman"/>
          <w:color w:val="0070C0"/>
        </w:rPr>
        <w:t>Peacock et al, 2017</w:t>
      </w:r>
      <w:r w:rsidR="00804732" w:rsidRPr="00AF745E">
        <w:rPr>
          <w:rFonts w:ascii="Times New Roman" w:hAnsi="Times New Roman" w:cs="Times New Roman"/>
          <w:color w:val="0070C0"/>
          <w:sz w:val="22"/>
        </w:rPr>
        <w:t>)</w:t>
      </w:r>
      <w:r w:rsidRPr="00AF745E">
        <w:rPr>
          <w:rFonts w:ascii="Times New Roman" w:hAnsi="Times New Roman" w:cs="Times New Roman"/>
          <w:sz w:val="22"/>
        </w:rPr>
        <w:t>, and economic activity</w:t>
      </w:r>
      <w:r w:rsidR="00E3645C" w:rsidRPr="00AF745E">
        <w:rPr>
          <w:rFonts w:ascii="Times New Roman" w:hAnsi="Times New Roman" w:cs="Times New Roman"/>
          <w:sz w:val="22"/>
        </w:rPr>
        <w:t xml:space="preserve"> </w:t>
      </w:r>
      <w:r w:rsidRPr="00AF745E">
        <w:rPr>
          <w:rFonts w:ascii="Times New Roman" w:hAnsi="Times New Roman" w:cs="Times New Roman"/>
          <w:color w:val="0070C0"/>
          <w:sz w:val="22"/>
        </w:rPr>
        <w:t>(</w:t>
      </w:r>
      <w:r w:rsidRPr="00AF745E">
        <w:rPr>
          <w:rFonts w:ascii="Times New Roman" w:hAnsi="Times New Roman" w:cs="Times New Roman"/>
          <w:color w:val="0070C0"/>
        </w:rPr>
        <w:t>Alexander,2015</w:t>
      </w:r>
      <w:r w:rsidRPr="00AF745E">
        <w:rPr>
          <w:rFonts w:ascii="Times New Roman" w:hAnsi="Times New Roman" w:cs="Times New Roman"/>
          <w:color w:val="0070C0"/>
          <w:sz w:val="22"/>
        </w:rPr>
        <w:t>)</w:t>
      </w:r>
      <w:r w:rsidRPr="00AF745E">
        <w:rPr>
          <w:rFonts w:ascii="Times New Roman" w:hAnsi="Times New Roman" w:cs="Times New Roman"/>
          <w:sz w:val="22"/>
        </w:rPr>
        <w:t xml:space="preserve">, as reflected in policy frameworks such as the Sendai Framework and its emphasis on “building back better” </w:t>
      </w:r>
      <w:r w:rsidRPr="00AF745E">
        <w:rPr>
          <w:rFonts w:ascii="Times New Roman" w:hAnsi="Times New Roman" w:cs="Times New Roman"/>
          <w:sz w:val="22"/>
        </w:rPr>
        <w:lastRenderedPageBreak/>
        <w:t>(</w:t>
      </w:r>
      <w:r w:rsidRPr="00AF745E">
        <w:rPr>
          <w:rFonts w:ascii="Times New Roman" w:hAnsi="Times New Roman" w:cs="Times New Roman"/>
          <w:color w:val="0070C0"/>
          <w:sz w:val="22"/>
        </w:rPr>
        <w:t>UNDRR, 2015</w:t>
      </w:r>
      <w:r w:rsidRPr="00AF745E">
        <w:rPr>
          <w:rFonts w:ascii="Times New Roman" w:hAnsi="Times New Roman" w:cs="Times New Roman"/>
          <w:sz w:val="22"/>
        </w:rPr>
        <w:t>).</w:t>
      </w:r>
      <w:r w:rsidR="00DB59C9" w:rsidRPr="00AF745E">
        <w:rPr>
          <w:rFonts w:ascii="Times New Roman" w:hAnsi="Times New Roman" w:cs="Times New Roman"/>
          <w:sz w:val="22"/>
        </w:rPr>
        <w:t xml:space="preserve"> </w:t>
      </w:r>
      <w:r w:rsidR="00804732" w:rsidRPr="00AF745E">
        <w:rPr>
          <w:rFonts w:ascii="Times New Roman" w:hAnsi="Times New Roman" w:cs="Times New Roman"/>
          <w:sz w:val="22"/>
        </w:rPr>
        <w:t>T</w:t>
      </w:r>
      <w:r w:rsidR="00DB59C9" w:rsidRPr="00AF745E">
        <w:rPr>
          <w:rFonts w:ascii="Times New Roman" w:hAnsi="Times New Roman" w:cs="Times New Roman"/>
          <w:sz w:val="22"/>
        </w:rPr>
        <w:t xml:space="preserve">hese </w:t>
      </w:r>
      <w:r w:rsidR="00804732" w:rsidRPr="00AF745E">
        <w:rPr>
          <w:rFonts w:ascii="Times New Roman" w:hAnsi="Times New Roman" w:cs="Times New Roman"/>
          <w:sz w:val="22"/>
        </w:rPr>
        <w:t>formulations</w:t>
      </w:r>
      <w:r w:rsidR="00DB59C9" w:rsidRPr="00AF745E">
        <w:rPr>
          <w:rFonts w:ascii="Times New Roman" w:hAnsi="Times New Roman" w:cs="Times New Roman"/>
          <w:sz w:val="22"/>
        </w:rPr>
        <w:t xml:space="preserve"> present recovery as a multidimensional and extended process</w:t>
      </w:r>
      <w:r w:rsidR="00804732" w:rsidRPr="00AF745E">
        <w:rPr>
          <w:rFonts w:ascii="Times New Roman" w:hAnsi="Times New Roman" w:cs="Times New Roman"/>
          <w:sz w:val="22"/>
        </w:rPr>
        <w:t>, y</w:t>
      </w:r>
      <w:r w:rsidR="00DB59C9" w:rsidRPr="00AF745E">
        <w:rPr>
          <w:rFonts w:ascii="Times New Roman" w:hAnsi="Times New Roman" w:cs="Times New Roman"/>
          <w:sz w:val="22"/>
        </w:rPr>
        <w:t xml:space="preserve">et </w:t>
      </w:r>
      <w:r w:rsidR="00804732" w:rsidRPr="00AF745E">
        <w:rPr>
          <w:rFonts w:ascii="Times New Roman" w:hAnsi="Times New Roman" w:cs="Times New Roman"/>
          <w:sz w:val="22"/>
        </w:rPr>
        <w:t>they remain organized around a central objective: the restoration of system functioning</w:t>
      </w:r>
      <w:r w:rsidR="00E3645C" w:rsidRPr="00AF745E">
        <w:rPr>
          <w:rFonts w:ascii="Times New Roman" w:hAnsi="Times New Roman" w:cs="Times New Roman"/>
          <w:color w:val="0070C0"/>
          <w:sz w:val="22"/>
        </w:rPr>
        <w:t xml:space="preserve"> </w:t>
      </w:r>
      <w:r w:rsidR="007017DB" w:rsidRPr="00AF745E">
        <w:rPr>
          <w:rFonts w:ascii="Times New Roman" w:hAnsi="Times New Roman" w:cs="Times New Roman"/>
          <w:color w:val="0070C0"/>
          <w:sz w:val="22"/>
        </w:rPr>
        <w:t>(Boano</w:t>
      </w:r>
      <w:r w:rsidR="00D94342" w:rsidRPr="00AF745E">
        <w:rPr>
          <w:rFonts w:ascii="Times New Roman" w:hAnsi="Times New Roman" w:cs="Times New Roman"/>
          <w:color w:val="0070C0"/>
          <w:sz w:val="22"/>
        </w:rPr>
        <w:t>,</w:t>
      </w:r>
      <w:r w:rsidR="007017DB" w:rsidRPr="00AF745E">
        <w:rPr>
          <w:rFonts w:ascii="Times New Roman" w:hAnsi="Times New Roman" w:cs="Times New Roman"/>
          <w:color w:val="0070C0"/>
          <w:sz w:val="22"/>
        </w:rPr>
        <w:t>2009)</w:t>
      </w:r>
      <w:r w:rsidR="00DB59C9" w:rsidRPr="00AF745E">
        <w:rPr>
          <w:rFonts w:ascii="Times New Roman" w:hAnsi="Times New Roman" w:cs="Times New Roman"/>
          <w:sz w:val="22"/>
        </w:rPr>
        <w:t xml:space="preserve">. </w:t>
      </w:r>
      <w:r w:rsidR="00804732" w:rsidRPr="00AF745E">
        <w:rPr>
          <w:rFonts w:ascii="Times New Roman" w:hAnsi="Times New Roman" w:cs="Times New Roman"/>
          <w:sz w:val="22"/>
        </w:rPr>
        <w:t>Recovery is therefore commonly assessed in terms of how quickly and effectively housing, services, and institutions return to operation</w:t>
      </w:r>
      <w:r w:rsidR="00804732" w:rsidRPr="00AF745E">
        <w:rPr>
          <w:rFonts w:ascii="Times New Roman" w:hAnsi="Times New Roman" w:cs="Times New Roman"/>
          <w:color w:val="0070C0"/>
          <w:sz w:val="22"/>
        </w:rPr>
        <w:t xml:space="preserve"> (</w:t>
      </w:r>
      <w:proofErr w:type="spellStart"/>
      <w:r w:rsidR="00994C40" w:rsidRPr="00AF745E">
        <w:rPr>
          <w:rFonts w:ascii="Times New Roman" w:hAnsi="Times New Roman" w:cs="Times New Roman"/>
          <w:color w:val="0070C0"/>
          <w:sz w:val="22"/>
        </w:rPr>
        <w:t>Aijazi</w:t>
      </w:r>
      <w:proofErr w:type="spellEnd"/>
      <w:r w:rsidR="00994C40" w:rsidRPr="00AF745E">
        <w:rPr>
          <w:rFonts w:ascii="Times New Roman" w:hAnsi="Times New Roman" w:cs="Times New Roman"/>
          <w:color w:val="0070C0"/>
          <w:sz w:val="22"/>
        </w:rPr>
        <w:t xml:space="preserve">, 2015; </w:t>
      </w:r>
      <w:r w:rsidR="00994C40" w:rsidRPr="00AF745E">
        <w:rPr>
          <w:rFonts w:ascii="Times New Roman" w:hAnsi="Times New Roman" w:cs="Times New Roman"/>
          <w:color w:val="0070C0"/>
        </w:rPr>
        <w:t>Johnson</w:t>
      </w:r>
      <w:r w:rsidR="00994C40" w:rsidRPr="00AF745E">
        <w:rPr>
          <w:rFonts w:ascii="Times New Roman" w:hAnsi="Times New Roman" w:cs="Times New Roman"/>
          <w:color w:val="0070C0"/>
          <w:sz w:val="22"/>
        </w:rPr>
        <w:t xml:space="preserve"> and </w:t>
      </w:r>
      <w:r w:rsidR="00804732" w:rsidRPr="00AF745E">
        <w:rPr>
          <w:rFonts w:ascii="Times New Roman" w:hAnsi="Times New Roman" w:cs="Times New Roman"/>
          <w:color w:val="0070C0"/>
          <w:sz w:val="22"/>
        </w:rPr>
        <w:t>Olshansky, 2017)</w:t>
      </w:r>
      <w:r w:rsidR="00804732" w:rsidRPr="00AF745E">
        <w:rPr>
          <w:rFonts w:ascii="Times New Roman" w:hAnsi="Times New Roman" w:cs="Times New Roman"/>
          <w:sz w:val="22"/>
        </w:rPr>
        <w:t>.</w:t>
      </w:r>
      <w:r w:rsidR="00994C40" w:rsidRPr="00AF745E">
        <w:rPr>
          <w:rFonts w:ascii="Times New Roman" w:hAnsi="Times New Roman" w:cs="Times New Roman"/>
        </w:rPr>
        <w:t xml:space="preserve"> </w:t>
      </w:r>
      <w:r w:rsidR="00994C40" w:rsidRPr="00AF745E">
        <w:rPr>
          <w:rFonts w:ascii="Times New Roman" w:hAnsi="Times New Roman" w:cs="Times New Roman"/>
          <w:sz w:val="22"/>
        </w:rPr>
        <w:t xml:space="preserve">While this functionalist orientation has supported advances in recovery planning and governance, it also narrows the conceptual scope of recovery by translating complex post-disaster conditions into questions of performance, coordination, and </w:t>
      </w:r>
      <w:proofErr w:type="gramStart"/>
      <w:r w:rsidR="00994C40" w:rsidRPr="00AF745E">
        <w:rPr>
          <w:rFonts w:ascii="Times New Roman" w:hAnsi="Times New Roman" w:cs="Times New Roman"/>
          <w:sz w:val="22"/>
        </w:rPr>
        <w:t>manageability</w:t>
      </w:r>
      <w:r w:rsidR="00994C40" w:rsidRPr="00AF745E">
        <w:rPr>
          <w:rFonts w:ascii="Times New Roman" w:hAnsi="Times New Roman" w:cs="Times New Roman"/>
          <w:color w:val="0070C0"/>
          <w:sz w:val="22"/>
        </w:rPr>
        <w:t>(</w:t>
      </w:r>
      <w:proofErr w:type="gramEnd"/>
      <w:r w:rsidR="00994C40" w:rsidRPr="00AF745E">
        <w:rPr>
          <w:rFonts w:ascii="Times New Roman" w:hAnsi="Times New Roman" w:cs="Times New Roman"/>
          <w:color w:val="0070C0"/>
        </w:rPr>
        <w:t>Fuentealba &amp; Gupta 2020; Finucane et al., 2021</w:t>
      </w:r>
      <w:r w:rsidR="00994C40" w:rsidRPr="00AF745E">
        <w:rPr>
          <w:rFonts w:ascii="Times New Roman" w:hAnsi="Times New Roman" w:cs="Times New Roman"/>
          <w:color w:val="0070C0"/>
          <w:sz w:val="22"/>
        </w:rPr>
        <w:t>)</w:t>
      </w:r>
      <w:r w:rsidR="00994C40" w:rsidRPr="00AF745E">
        <w:rPr>
          <w:rFonts w:ascii="Times New Roman" w:hAnsi="Times New Roman" w:cs="Times New Roman"/>
          <w:sz w:val="22"/>
        </w:rPr>
        <w:t>.</w:t>
      </w:r>
      <w:r w:rsidR="000E2BBB" w:rsidRPr="00AF745E">
        <w:rPr>
          <w:rFonts w:ascii="Times New Roman" w:hAnsi="Times New Roman" w:cs="Times New Roman"/>
          <w:sz w:val="22"/>
        </w:rPr>
        <w:t xml:space="preserve"> This concern is reinforced by the widespread use of economic indicators such as GDP to assess disaster losses and recovery performance</w:t>
      </w:r>
      <w:r w:rsidR="00E3645C" w:rsidRPr="00AF745E">
        <w:rPr>
          <w:rFonts w:ascii="Times New Roman" w:hAnsi="Times New Roman" w:cs="Times New Roman"/>
          <w:sz w:val="22"/>
        </w:rPr>
        <w:t xml:space="preserve"> </w:t>
      </w:r>
      <w:r w:rsidR="000E2BBB" w:rsidRPr="00AF745E">
        <w:rPr>
          <w:rFonts w:ascii="Times New Roman" w:hAnsi="Times New Roman" w:cs="Times New Roman"/>
          <w:color w:val="0070C0"/>
          <w:sz w:val="22"/>
        </w:rPr>
        <w:t>(</w:t>
      </w:r>
      <w:proofErr w:type="spellStart"/>
      <w:r w:rsidR="000E2BBB" w:rsidRPr="00AF745E">
        <w:rPr>
          <w:rFonts w:ascii="Times New Roman" w:hAnsi="Times New Roman" w:cs="Times New Roman"/>
          <w:color w:val="0070C0"/>
        </w:rPr>
        <w:t>Botzen</w:t>
      </w:r>
      <w:proofErr w:type="spellEnd"/>
      <w:r w:rsidR="000E2BBB" w:rsidRPr="00AF745E">
        <w:rPr>
          <w:rFonts w:ascii="Times New Roman" w:hAnsi="Times New Roman" w:cs="Times New Roman"/>
          <w:color w:val="0070C0"/>
        </w:rPr>
        <w:t xml:space="preserve"> et al., 2019; Qiang et al., 2020</w:t>
      </w:r>
      <w:r w:rsidR="00470D59" w:rsidRPr="00AF745E">
        <w:rPr>
          <w:rFonts w:ascii="Times New Roman" w:hAnsi="Times New Roman" w:cs="Times New Roman"/>
          <w:color w:val="0070C0"/>
        </w:rPr>
        <w:t>; Ahumada et al., 2024</w:t>
      </w:r>
      <w:r w:rsidR="000E2BBB" w:rsidRPr="00AF745E">
        <w:rPr>
          <w:rFonts w:ascii="Times New Roman" w:hAnsi="Times New Roman" w:cs="Times New Roman"/>
          <w:color w:val="0070C0"/>
          <w:sz w:val="22"/>
        </w:rPr>
        <w:t>)</w:t>
      </w:r>
      <w:r w:rsidR="000E2BBB" w:rsidRPr="00AF745E">
        <w:rPr>
          <w:rFonts w:ascii="Times New Roman" w:hAnsi="Times New Roman" w:cs="Times New Roman"/>
          <w:sz w:val="22"/>
        </w:rPr>
        <w:t xml:space="preserve">. </w:t>
      </w:r>
      <w:r w:rsidR="00994C40" w:rsidRPr="00AF745E">
        <w:rPr>
          <w:rFonts w:ascii="Times New Roman" w:hAnsi="Times New Roman" w:cs="Times New Roman"/>
          <w:sz w:val="22"/>
        </w:rPr>
        <w:t xml:space="preserve">What counts as “better” when pre-disaster conditions were already unequal or vulnerable? </w:t>
      </w:r>
      <w:r w:rsidR="00470D59" w:rsidRPr="00AF745E">
        <w:rPr>
          <w:rFonts w:ascii="Times New Roman" w:hAnsi="Times New Roman" w:cs="Times New Roman"/>
          <w:sz w:val="22"/>
        </w:rPr>
        <w:t>If “better” is defined primarily in terms of infrastructure improvement, resilience metrics, or economic recovery, recovery processes may reproduce the very conditions that generated vulnerability in the first place</w:t>
      </w:r>
      <w:r w:rsidR="000E2BBB" w:rsidRPr="00AF745E">
        <w:rPr>
          <w:rFonts w:ascii="Times New Roman" w:hAnsi="Times New Roman" w:cs="Times New Roman"/>
          <w:color w:val="0070C0"/>
          <w:sz w:val="22"/>
        </w:rPr>
        <w:t xml:space="preserve"> </w:t>
      </w:r>
      <w:r w:rsidR="00994C40" w:rsidRPr="00AF745E">
        <w:rPr>
          <w:rFonts w:ascii="Times New Roman" w:hAnsi="Times New Roman" w:cs="Times New Roman"/>
          <w:color w:val="0070C0"/>
          <w:sz w:val="22"/>
        </w:rPr>
        <w:t>(</w:t>
      </w:r>
      <w:proofErr w:type="spellStart"/>
      <w:r w:rsidR="00470D59" w:rsidRPr="00AF745E">
        <w:rPr>
          <w:rFonts w:ascii="Times New Roman" w:hAnsi="Times New Roman" w:cs="Times New Roman"/>
          <w:color w:val="0070C0"/>
        </w:rPr>
        <w:t>Aitsi</w:t>
      </w:r>
      <w:proofErr w:type="spellEnd"/>
      <w:r w:rsidR="00470D59" w:rsidRPr="00AF745E">
        <w:rPr>
          <w:rFonts w:ascii="Times New Roman" w:hAnsi="Times New Roman" w:cs="Times New Roman"/>
          <w:color w:val="0070C0"/>
        </w:rPr>
        <w:t>-Selmi</w:t>
      </w:r>
      <w:r w:rsidR="00470D59" w:rsidRPr="00AF745E">
        <w:rPr>
          <w:rFonts w:ascii="Times New Roman" w:hAnsi="Times New Roman" w:cs="Times New Roman"/>
          <w:color w:val="0070C0"/>
          <w:sz w:val="22"/>
        </w:rPr>
        <w:t xml:space="preserve"> et al., 2015;</w:t>
      </w:r>
      <w:r w:rsidR="00470D59" w:rsidRPr="00AF745E">
        <w:rPr>
          <w:rFonts w:ascii="Times New Roman" w:hAnsi="Times New Roman" w:cs="Times New Roman"/>
          <w:color w:val="4472C4" w:themeColor="accent1"/>
          <w:sz w:val="22"/>
        </w:rPr>
        <w:t xml:space="preserve"> </w:t>
      </w:r>
      <w:proofErr w:type="spellStart"/>
      <w:r w:rsidR="00994C40" w:rsidRPr="00AF745E">
        <w:rPr>
          <w:rFonts w:ascii="Times New Roman" w:hAnsi="Times New Roman" w:cs="Times New Roman"/>
          <w:color w:val="4472C4" w:themeColor="accent1"/>
          <w:sz w:val="22"/>
        </w:rPr>
        <w:t>Hallegatte</w:t>
      </w:r>
      <w:proofErr w:type="spellEnd"/>
      <w:r w:rsidR="00994C40" w:rsidRPr="00AF745E">
        <w:rPr>
          <w:rFonts w:ascii="Times New Roman" w:hAnsi="Times New Roman" w:cs="Times New Roman"/>
          <w:color w:val="4472C4" w:themeColor="accent1"/>
          <w:sz w:val="22"/>
        </w:rPr>
        <w:t xml:space="preserve"> et al., 2018</w:t>
      </w:r>
      <w:r w:rsidR="000E2BBB" w:rsidRPr="00AF745E">
        <w:rPr>
          <w:rFonts w:ascii="Times New Roman" w:hAnsi="Times New Roman" w:cs="Times New Roman"/>
          <w:color w:val="4472C4" w:themeColor="accent1"/>
          <w:sz w:val="22"/>
        </w:rPr>
        <w:t>;</w:t>
      </w:r>
      <w:r w:rsidR="000E2BBB" w:rsidRPr="00AF745E">
        <w:rPr>
          <w:rFonts w:ascii="Times New Roman" w:hAnsi="Times New Roman" w:cs="Times New Roman"/>
          <w:sz w:val="22"/>
        </w:rPr>
        <w:t xml:space="preserve"> </w:t>
      </w:r>
      <w:r w:rsidR="00994C40" w:rsidRPr="00AF745E">
        <w:rPr>
          <w:rFonts w:ascii="Times New Roman" w:hAnsi="Times New Roman" w:cs="Times New Roman"/>
          <w:sz w:val="22"/>
          <w:highlight w:val="yellow"/>
        </w:rPr>
        <w:t>Pilling, 2018; Hickel, 2020).</w:t>
      </w:r>
      <w:r w:rsidR="00994C40" w:rsidRPr="00AF745E">
        <w:rPr>
          <w:rFonts w:ascii="Times New Roman" w:hAnsi="Times New Roman" w:cs="Times New Roman"/>
          <w:sz w:val="22"/>
        </w:rPr>
        <w:t xml:space="preserve"> Recovery is therefore not only a technical or managerial problem, but also a normative one: it raises fundamental questions about what should be restored, for whom, and according to which values.</w:t>
      </w:r>
      <w:r w:rsidR="000E2BBB" w:rsidRPr="00AF745E">
        <w:rPr>
          <w:rFonts w:ascii="Times New Roman" w:hAnsi="Times New Roman" w:cs="Times New Roman"/>
          <w:sz w:val="22"/>
        </w:rPr>
        <w:t xml:space="preserve"> </w:t>
      </w:r>
    </w:p>
    <w:p w14:paraId="43FD9AEE" w14:textId="58906B52" w:rsidR="00BD6E52" w:rsidRPr="00AF745E" w:rsidRDefault="00BD6E52" w:rsidP="00095CBD">
      <w:pPr>
        <w:ind w:firstLineChars="200" w:firstLine="440"/>
        <w:rPr>
          <w:rFonts w:ascii="Times New Roman" w:hAnsi="Times New Roman" w:cs="Times New Roman"/>
          <w:sz w:val="22"/>
        </w:rPr>
      </w:pPr>
      <w:r w:rsidRPr="00AF745E">
        <w:rPr>
          <w:rFonts w:ascii="Times New Roman" w:hAnsi="Times New Roman" w:cs="Times New Roman"/>
          <w:sz w:val="22"/>
        </w:rPr>
        <w:t>A parallel strand of scholarship has sought to correct this tendency through participation, equity, and governance</w:t>
      </w:r>
      <w:r w:rsidR="005E3C32" w:rsidRPr="00AF745E">
        <w:rPr>
          <w:rFonts w:ascii="Times New Roman" w:hAnsi="Times New Roman" w:cs="Times New Roman"/>
          <w:sz w:val="22"/>
        </w:rPr>
        <w:t xml:space="preserve"> </w:t>
      </w:r>
      <w:r w:rsidR="00B7020A" w:rsidRPr="00AF745E">
        <w:rPr>
          <w:rFonts w:ascii="Times New Roman" w:hAnsi="Times New Roman" w:cs="Times New Roman"/>
          <w:color w:val="0070C0"/>
          <w:sz w:val="22"/>
        </w:rPr>
        <w:t>(</w:t>
      </w:r>
      <w:r w:rsidR="00B7020A" w:rsidRPr="00AF745E">
        <w:rPr>
          <w:rFonts w:ascii="Times New Roman" w:hAnsi="Times New Roman" w:cs="Times New Roman"/>
          <w:color w:val="0070C0"/>
        </w:rPr>
        <w:t xml:space="preserve">Yabe, 2020; </w:t>
      </w:r>
      <w:r w:rsidR="00784DFE" w:rsidRPr="00AF745E">
        <w:rPr>
          <w:rFonts w:ascii="Times New Roman" w:hAnsi="Times New Roman" w:cs="Times New Roman"/>
          <w:color w:val="0070C0"/>
        </w:rPr>
        <w:t xml:space="preserve">Vij, 2020; </w:t>
      </w:r>
      <w:r w:rsidR="00B7020A" w:rsidRPr="00AF745E">
        <w:rPr>
          <w:rFonts w:ascii="Times New Roman" w:hAnsi="Times New Roman" w:cs="Times New Roman"/>
          <w:color w:val="0070C0"/>
        </w:rPr>
        <w:t>Emrich et al., 2022;</w:t>
      </w:r>
      <w:r w:rsidR="00470D59" w:rsidRPr="00AF745E">
        <w:rPr>
          <w:rFonts w:ascii="Times New Roman" w:hAnsi="Times New Roman" w:cs="Times New Roman"/>
          <w:color w:val="0070C0"/>
        </w:rPr>
        <w:t xml:space="preserve"> Parthasarathy, 2018; Dade et al., 2022</w:t>
      </w:r>
      <w:r w:rsidR="00B7020A" w:rsidRPr="00AF745E">
        <w:rPr>
          <w:rFonts w:ascii="Times New Roman" w:hAnsi="Times New Roman" w:cs="Times New Roman"/>
          <w:color w:val="0070C0"/>
          <w:sz w:val="22"/>
        </w:rPr>
        <w:t>)</w:t>
      </w:r>
      <w:r w:rsidRPr="00AF745E">
        <w:rPr>
          <w:rFonts w:ascii="Times New Roman" w:hAnsi="Times New Roman" w:cs="Times New Roman"/>
          <w:sz w:val="22"/>
        </w:rPr>
        <w:t xml:space="preserve">. This is an important intervention, especially because it demonstrates that recovery is not politically neutral. </w:t>
      </w:r>
      <w:r w:rsidRPr="00AF745E">
        <w:rPr>
          <w:rFonts w:ascii="Times New Roman" w:hAnsi="Times New Roman" w:cs="Times New Roman"/>
          <w:color w:val="0070C0"/>
          <w:sz w:val="22"/>
        </w:rPr>
        <w:t>Tuhkanen’s</w:t>
      </w:r>
      <w:r w:rsidR="005E3C32" w:rsidRPr="00AF745E">
        <w:rPr>
          <w:rFonts w:ascii="Times New Roman" w:hAnsi="Times New Roman" w:cs="Times New Roman"/>
          <w:color w:val="0070C0"/>
          <w:sz w:val="22"/>
        </w:rPr>
        <w:t xml:space="preserve"> </w:t>
      </w:r>
      <w:r w:rsidR="00784DFE" w:rsidRPr="00AF745E">
        <w:rPr>
          <w:rFonts w:ascii="Times New Roman" w:hAnsi="Times New Roman" w:cs="Times New Roman"/>
          <w:sz w:val="22"/>
        </w:rPr>
        <w:t>(2023)</w:t>
      </w:r>
      <w:r w:rsidRPr="00AF745E">
        <w:rPr>
          <w:rFonts w:ascii="Times New Roman" w:hAnsi="Times New Roman" w:cs="Times New Roman"/>
          <w:sz w:val="22"/>
        </w:rPr>
        <w:t xml:space="preserve"> scoping review shows that participation is widely invoked in post-disaster recovery, but often without substantially shifting underlying power relations, so recovery processes continue to reproduce inequality even while adopting inclusive language. This suggests that many governance-oriented critiques remain reformist rather than ontological: they challenge who participates in recovery, but less often the deeper assumption that recovery is fundamentally about restoring systems</w:t>
      </w:r>
      <w:r w:rsidR="00E3645C" w:rsidRPr="00AF745E">
        <w:rPr>
          <w:rFonts w:ascii="Times New Roman" w:hAnsi="Times New Roman" w:cs="Times New Roman"/>
          <w:sz w:val="22"/>
        </w:rPr>
        <w:t xml:space="preserve"> </w:t>
      </w:r>
      <w:r w:rsidR="000F6126" w:rsidRPr="00AF745E">
        <w:rPr>
          <w:rFonts w:ascii="Times New Roman" w:hAnsi="Times New Roman" w:cs="Times New Roman"/>
          <w:color w:val="0070C0"/>
          <w:sz w:val="22"/>
        </w:rPr>
        <w:t>(</w:t>
      </w:r>
      <w:proofErr w:type="spellStart"/>
      <w:r w:rsidR="000F6126" w:rsidRPr="00AF745E">
        <w:rPr>
          <w:rFonts w:ascii="Times New Roman" w:hAnsi="Times New Roman" w:cs="Times New Roman"/>
          <w:color w:val="0070C0"/>
        </w:rPr>
        <w:t>Moatty</w:t>
      </w:r>
      <w:proofErr w:type="spellEnd"/>
      <w:r w:rsidR="000F6126" w:rsidRPr="00AF745E">
        <w:rPr>
          <w:rFonts w:ascii="Times New Roman" w:hAnsi="Times New Roman" w:cs="Times New Roman"/>
          <w:color w:val="0070C0"/>
        </w:rPr>
        <w:t xml:space="preserve"> &amp; Vinet, 2016; Mukherji &amp; Manandhar, 2021; Zhang et al., 2024</w:t>
      </w:r>
      <w:r w:rsidR="000F6126" w:rsidRPr="00AF745E">
        <w:rPr>
          <w:rFonts w:ascii="Times New Roman" w:hAnsi="Times New Roman" w:cs="Times New Roman"/>
          <w:color w:val="0070C0"/>
          <w:sz w:val="22"/>
        </w:rPr>
        <w:t>)</w:t>
      </w:r>
      <w:r w:rsidRPr="00AF745E">
        <w:rPr>
          <w:rFonts w:ascii="Times New Roman" w:hAnsi="Times New Roman" w:cs="Times New Roman"/>
          <w:sz w:val="22"/>
        </w:rPr>
        <w:t xml:space="preserve">. As a result, even critical debates frequently remain nested within the same governing logic they seek to question. </w:t>
      </w:r>
    </w:p>
    <w:bookmarkEnd w:id="0"/>
    <w:p w14:paraId="522C2EB6" w14:textId="78753CC9" w:rsidR="00412B4E" w:rsidRPr="00AF745E" w:rsidRDefault="00412B4E" w:rsidP="00412B4E">
      <w:pPr>
        <w:rPr>
          <w:rFonts w:ascii="Times New Roman" w:hAnsi="Times New Roman" w:cs="Times New Roman"/>
          <w:b/>
          <w:bCs/>
          <w:sz w:val="22"/>
        </w:rPr>
      </w:pPr>
      <w:r w:rsidRPr="00AF745E">
        <w:rPr>
          <w:rFonts w:ascii="Times New Roman" w:hAnsi="Times New Roman" w:cs="Times New Roman"/>
          <w:b/>
          <w:bCs/>
          <w:sz w:val="22"/>
        </w:rPr>
        <w:t xml:space="preserve">2.2 </w:t>
      </w:r>
      <w:r w:rsidR="00122579" w:rsidRPr="00AF745E">
        <w:rPr>
          <w:rFonts w:ascii="Times New Roman" w:hAnsi="Times New Roman" w:cs="Times New Roman"/>
          <w:b/>
          <w:bCs/>
          <w:sz w:val="22"/>
        </w:rPr>
        <w:t>lived recovery</w:t>
      </w:r>
      <w:r w:rsidRPr="00AF745E">
        <w:rPr>
          <w:rFonts w:ascii="Times New Roman" w:hAnsi="Times New Roman" w:cs="Times New Roman"/>
          <w:b/>
          <w:bCs/>
          <w:sz w:val="22"/>
        </w:rPr>
        <w:t xml:space="preserve">: place, attachment, and </w:t>
      </w:r>
      <w:r w:rsidR="00122579" w:rsidRPr="00AF745E">
        <w:rPr>
          <w:rFonts w:ascii="Times New Roman" w:hAnsi="Times New Roman" w:cs="Times New Roman"/>
          <w:b/>
          <w:bCs/>
          <w:sz w:val="22"/>
        </w:rPr>
        <w:t>social relations</w:t>
      </w:r>
    </w:p>
    <w:p w14:paraId="2695F49D" w14:textId="52FDC159" w:rsidR="0090772A" w:rsidRPr="00AF745E" w:rsidRDefault="0043285D" w:rsidP="00095CBD">
      <w:pPr>
        <w:ind w:firstLineChars="200" w:firstLine="440"/>
        <w:rPr>
          <w:rFonts w:ascii="Times New Roman" w:hAnsi="Times New Roman" w:cs="Times New Roman"/>
          <w:sz w:val="22"/>
        </w:rPr>
      </w:pPr>
      <w:r w:rsidRPr="00AF745E">
        <w:rPr>
          <w:rFonts w:ascii="Times New Roman" w:hAnsi="Times New Roman" w:cs="Times New Roman"/>
          <w:sz w:val="22"/>
        </w:rPr>
        <w:t>In response to these limitations, a growing body of research has shifted attention from system functionality to lived experience</w:t>
      </w:r>
      <w:r w:rsidR="00E3645C" w:rsidRPr="00AF745E">
        <w:rPr>
          <w:rFonts w:ascii="Times New Roman" w:hAnsi="Times New Roman" w:cs="Times New Roman"/>
          <w:sz w:val="22"/>
        </w:rPr>
        <w:t xml:space="preserve"> </w:t>
      </w:r>
      <w:r w:rsidR="0090772A" w:rsidRPr="00AF745E">
        <w:rPr>
          <w:rFonts w:ascii="Times New Roman" w:hAnsi="Times New Roman" w:cs="Times New Roman"/>
          <w:color w:val="0070C0"/>
          <w:sz w:val="22"/>
        </w:rPr>
        <w:t>(</w:t>
      </w:r>
      <w:r w:rsidR="0090772A" w:rsidRPr="00AF745E">
        <w:rPr>
          <w:rFonts w:ascii="Times New Roman" w:hAnsi="Times New Roman" w:cs="Times New Roman"/>
          <w:color w:val="0070C0"/>
        </w:rPr>
        <w:t xml:space="preserve">Davis et al., 2019; Zheng et al.,2019; Adie 2020; Swapan and </w:t>
      </w:r>
      <w:proofErr w:type="spellStart"/>
      <w:r w:rsidR="0090772A" w:rsidRPr="00AF745E">
        <w:rPr>
          <w:rFonts w:ascii="Times New Roman" w:hAnsi="Times New Roman" w:cs="Times New Roman"/>
          <w:color w:val="0070C0"/>
        </w:rPr>
        <w:t>Sadeque</w:t>
      </w:r>
      <w:proofErr w:type="spellEnd"/>
      <w:r w:rsidR="0090772A" w:rsidRPr="00AF745E">
        <w:rPr>
          <w:rFonts w:ascii="Times New Roman" w:hAnsi="Times New Roman" w:cs="Times New Roman"/>
          <w:color w:val="0070C0"/>
        </w:rPr>
        <w:t>, 2021</w:t>
      </w:r>
      <w:r w:rsidR="0090772A" w:rsidRPr="00AF745E">
        <w:rPr>
          <w:rFonts w:ascii="Times New Roman" w:hAnsi="Times New Roman" w:cs="Times New Roman"/>
          <w:color w:val="0070C0"/>
          <w:sz w:val="22"/>
        </w:rPr>
        <w:t>)</w:t>
      </w:r>
      <w:r w:rsidRPr="00AF745E">
        <w:rPr>
          <w:rFonts w:ascii="Times New Roman" w:hAnsi="Times New Roman" w:cs="Times New Roman"/>
          <w:sz w:val="22"/>
        </w:rPr>
        <w:t>. Studies of place attachment, displacement, and psychosocial recovery show that rebuilding infrastructure does not necessarily restore belonging, identity, or everyday life (</w:t>
      </w:r>
      <w:r w:rsidR="0090772A" w:rsidRPr="00AF745E">
        <w:rPr>
          <w:rFonts w:ascii="Times New Roman" w:hAnsi="Times New Roman" w:cs="Times New Roman"/>
          <w:color w:val="0070C0"/>
        </w:rPr>
        <w:t>Dimmer, 2016;</w:t>
      </w:r>
      <w:r w:rsidR="0090772A" w:rsidRPr="00AF745E">
        <w:rPr>
          <w:rFonts w:ascii="Times New Roman" w:hAnsi="Times New Roman" w:cs="Times New Roman"/>
        </w:rPr>
        <w:t xml:space="preserve"> </w:t>
      </w:r>
      <w:r w:rsidR="0090772A" w:rsidRPr="00AF745E">
        <w:rPr>
          <w:rFonts w:ascii="Times New Roman" w:hAnsi="Times New Roman" w:cs="Times New Roman"/>
          <w:highlight w:val="yellow"/>
        </w:rPr>
        <w:t xml:space="preserve">Gaillard et al. 2019; </w:t>
      </w:r>
      <w:proofErr w:type="spellStart"/>
      <w:r w:rsidR="0090772A" w:rsidRPr="00AF745E">
        <w:rPr>
          <w:rFonts w:ascii="Times New Roman" w:hAnsi="Times New Roman" w:cs="Times New Roman"/>
          <w:highlight w:val="yellow"/>
        </w:rPr>
        <w:t>Gagné</w:t>
      </w:r>
      <w:proofErr w:type="spellEnd"/>
      <w:r w:rsidR="0090772A" w:rsidRPr="00AF745E">
        <w:rPr>
          <w:rFonts w:ascii="Times New Roman" w:hAnsi="Times New Roman" w:cs="Times New Roman"/>
          <w:highlight w:val="yellow"/>
        </w:rPr>
        <w:t>, 2020; Paul, N., Galasso, C., &amp; Baker, 2024</w:t>
      </w:r>
      <w:r w:rsidRPr="00AF745E">
        <w:rPr>
          <w:rFonts w:ascii="Times New Roman" w:hAnsi="Times New Roman" w:cs="Times New Roman"/>
          <w:sz w:val="22"/>
          <w:highlight w:val="yellow"/>
        </w:rPr>
        <w:t>)</w:t>
      </w:r>
      <w:r w:rsidRPr="00AF745E">
        <w:rPr>
          <w:rFonts w:ascii="Times New Roman" w:hAnsi="Times New Roman" w:cs="Times New Roman"/>
          <w:sz w:val="22"/>
        </w:rPr>
        <w:t xml:space="preserve">. </w:t>
      </w:r>
      <w:r w:rsidR="0090772A" w:rsidRPr="00AF745E">
        <w:rPr>
          <w:rFonts w:ascii="Times New Roman" w:hAnsi="Times New Roman" w:cs="Times New Roman"/>
          <w:sz w:val="22"/>
        </w:rPr>
        <w:t xml:space="preserve">Major catastrophic events have altered trajectories of human survivability and quality of life throughout largely unquantifiable environmental, social, and economic disruptions dating from before records began. Early sociological work understood disasters as disruptions to social order that require altered patterns of collective </w:t>
      </w:r>
      <w:proofErr w:type="spellStart"/>
      <w:r w:rsidR="0090772A" w:rsidRPr="00AF745E">
        <w:rPr>
          <w:rFonts w:ascii="Times New Roman" w:hAnsi="Times New Roman" w:cs="Times New Roman"/>
          <w:sz w:val="22"/>
        </w:rPr>
        <w:t>behaviour</w:t>
      </w:r>
      <w:proofErr w:type="spellEnd"/>
      <w:r w:rsidR="0090772A" w:rsidRPr="00AF745E">
        <w:rPr>
          <w:rFonts w:ascii="Times New Roman" w:hAnsi="Times New Roman" w:cs="Times New Roman"/>
          <w:sz w:val="22"/>
        </w:rPr>
        <w:t xml:space="preserve"> (Killian, 1954; Moore, 1958). Later scholars further framed disasters as disturbances to cultural expectations, institutional trust, protective mechanisms, and systems of meaning (</w:t>
      </w:r>
      <w:r w:rsidR="0090772A" w:rsidRPr="00AF745E">
        <w:rPr>
          <w:rFonts w:ascii="Times New Roman" w:hAnsi="Times New Roman" w:cs="Times New Roman"/>
          <w:color w:val="0070C0"/>
          <w:sz w:val="22"/>
        </w:rPr>
        <w:t>Dombrowsky, 1998</w:t>
      </w:r>
      <w:r w:rsidR="0090772A" w:rsidRPr="00AF745E">
        <w:rPr>
          <w:rFonts w:ascii="Times New Roman" w:hAnsi="Times New Roman" w:cs="Times New Roman"/>
          <w:sz w:val="22"/>
        </w:rPr>
        <w:t xml:space="preserve">; </w:t>
      </w:r>
      <w:r w:rsidR="0090772A" w:rsidRPr="00AF745E">
        <w:rPr>
          <w:rFonts w:ascii="Times New Roman" w:hAnsi="Times New Roman" w:cs="Times New Roman"/>
          <w:color w:val="0070C0"/>
          <w:sz w:val="22"/>
        </w:rPr>
        <w:t>Oliver-Smith, 1999</w:t>
      </w:r>
      <w:r w:rsidR="0090772A" w:rsidRPr="00AF745E">
        <w:rPr>
          <w:rFonts w:ascii="Times New Roman" w:hAnsi="Times New Roman" w:cs="Times New Roman"/>
          <w:sz w:val="22"/>
        </w:rPr>
        <w:t xml:space="preserve">; </w:t>
      </w:r>
      <w:r w:rsidR="0090772A" w:rsidRPr="00AF745E">
        <w:rPr>
          <w:rFonts w:ascii="Times New Roman" w:hAnsi="Times New Roman" w:cs="Times New Roman"/>
          <w:color w:val="0070C0"/>
          <w:sz w:val="22"/>
        </w:rPr>
        <w:t>Pelling and Dill </w:t>
      </w:r>
      <w:hyperlink r:id="rId30" w:anchor="ref-CR33" w:tooltip="Pelling, M., and K. Dill. 2010. Disaster politics: Tipping points for change in the adaptation of sociopolitical regimes. Progress in Human Geography 34(1): 21–37." w:history="1">
        <w:r w:rsidR="0090772A" w:rsidRPr="00AF745E">
          <w:rPr>
            <w:rStyle w:val="af8"/>
            <w:rFonts w:ascii="Times New Roman" w:hAnsi="Times New Roman" w:cs="Times New Roman"/>
            <w:color w:val="0070C0"/>
            <w:sz w:val="22"/>
            <w:u w:val="none"/>
          </w:rPr>
          <w:t>2010</w:t>
        </w:r>
      </w:hyperlink>
      <w:r w:rsidR="0090772A" w:rsidRPr="00AF745E">
        <w:rPr>
          <w:rFonts w:ascii="Times New Roman" w:hAnsi="Times New Roman" w:cs="Times New Roman"/>
          <w:color w:val="0070C0"/>
          <w:sz w:val="22"/>
        </w:rPr>
        <w:t> ;</w:t>
      </w:r>
      <w:r w:rsidR="0090772A" w:rsidRPr="00AF745E">
        <w:rPr>
          <w:rFonts w:ascii="Times New Roman" w:hAnsi="Times New Roman" w:cs="Times New Roman"/>
          <w:sz w:val="22"/>
        </w:rPr>
        <w:t xml:space="preserve"> </w:t>
      </w:r>
      <w:r w:rsidR="0090772A" w:rsidRPr="00AF745E">
        <w:rPr>
          <w:rFonts w:ascii="Times New Roman" w:hAnsi="Times New Roman" w:cs="Times New Roman"/>
          <w:color w:val="0070C0"/>
          <w:sz w:val="22"/>
        </w:rPr>
        <w:t>Collins et al. </w:t>
      </w:r>
      <w:hyperlink r:id="rId31" w:anchor="ref-CR10" w:tooltip="Collins, A.E., S. Jones, B.S. Manyena, and J. Jayawickrama (eds.). 2015. Hazards, risks and disasters in society. Oxford: Elsevier." w:history="1">
        <w:r w:rsidR="0090772A" w:rsidRPr="00AF745E">
          <w:rPr>
            <w:rStyle w:val="af8"/>
            <w:rFonts w:ascii="Times New Roman" w:hAnsi="Times New Roman" w:cs="Times New Roman"/>
            <w:color w:val="0070C0"/>
            <w:sz w:val="22"/>
            <w:u w:val="none"/>
          </w:rPr>
          <w:t>2015</w:t>
        </w:r>
      </w:hyperlink>
      <w:r w:rsidR="0090772A" w:rsidRPr="00AF745E">
        <w:rPr>
          <w:rFonts w:ascii="Times New Roman" w:hAnsi="Times New Roman" w:cs="Times New Roman"/>
          <w:sz w:val="22"/>
        </w:rPr>
        <w:t xml:space="preserve">, 2018 ; </w:t>
      </w:r>
      <w:r w:rsidR="0090772A" w:rsidRPr="00AF745E">
        <w:rPr>
          <w:rFonts w:ascii="Times New Roman" w:hAnsi="Times New Roman" w:cs="Times New Roman"/>
          <w:color w:val="0070C0"/>
          <w:sz w:val="22"/>
        </w:rPr>
        <w:t>Krüger et al. </w:t>
      </w:r>
      <w:hyperlink r:id="rId32" w:anchor="ref-CR24" w:tooltip="Krüger, F., G. Bankoff, T. Cannon, B. Orlowski, and L.F. Schipper (eds.). 2015. Cultures and disasters: Understanding cultural framings in disaster risk reduction. London: Routledge." w:history="1">
        <w:r w:rsidR="0090772A" w:rsidRPr="00AF745E">
          <w:rPr>
            <w:rStyle w:val="af8"/>
            <w:rFonts w:ascii="Times New Roman" w:hAnsi="Times New Roman" w:cs="Times New Roman"/>
            <w:color w:val="0070C0"/>
            <w:sz w:val="22"/>
            <w:u w:val="none"/>
          </w:rPr>
          <w:t>2015</w:t>
        </w:r>
      </w:hyperlink>
      <w:r w:rsidR="0090772A" w:rsidRPr="00AF745E">
        <w:rPr>
          <w:rFonts w:ascii="Times New Roman" w:hAnsi="Times New Roman" w:cs="Times New Roman"/>
          <w:sz w:val="22"/>
        </w:rPr>
        <w:t> ). This theoretical lineage implies that recovery cannot be reduced to rebuilding physical structures or restoring services, because disasters unsettle the social and symbolic conditions through which places remain meaningful</w:t>
      </w:r>
      <w:r w:rsidR="0090772A" w:rsidRPr="00AF745E">
        <w:rPr>
          <w:rFonts w:ascii="Times New Roman" w:hAnsi="Times New Roman" w:cs="Times New Roman"/>
          <w:color w:val="0070C0"/>
          <w:sz w:val="22"/>
        </w:rPr>
        <w:t>(Brauch </w:t>
      </w:r>
      <w:hyperlink r:id="rId33" w:anchor="ref-CR3" w:tooltip="Brauch, H.G. 2019. Sustainable peace through sustainability transition as transformative science: A peace ecology perspective in the Anthropocene. In Climate change, disasters, sustainability transition and peace in the Anthropocene, ed. H.G. Brauch, U.O. Spri" w:history="1">
        <w:r w:rsidR="0090772A" w:rsidRPr="00AF745E">
          <w:rPr>
            <w:rStyle w:val="af8"/>
            <w:rFonts w:ascii="Times New Roman" w:hAnsi="Times New Roman" w:cs="Times New Roman"/>
            <w:color w:val="0070C0"/>
            <w:sz w:val="22"/>
            <w:u w:val="none"/>
          </w:rPr>
          <w:t>2019</w:t>
        </w:r>
      </w:hyperlink>
      <w:r w:rsidR="0090772A" w:rsidRPr="00AF745E">
        <w:rPr>
          <w:rFonts w:ascii="Times New Roman" w:hAnsi="Times New Roman" w:cs="Times New Roman"/>
          <w:color w:val="0070C0"/>
          <w:sz w:val="22"/>
        </w:rPr>
        <w:t>)</w:t>
      </w:r>
      <w:r w:rsidR="0090772A" w:rsidRPr="00AF745E">
        <w:rPr>
          <w:rFonts w:ascii="Times New Roman" w:hAnsi="Times New Roman" w:cs="Times New Roman"/>
          <w:sz w:val="22"/>
        </w:rPr>
        <w:t>.</w:t>
      </w:r>
    </w:p>
    <w:p w14:paraId="4B7296C5" w14:textId="74EA8FDF" w:rsidR="00E15732" w:rsidRPr="00AF745E" w:rsidRDefault="0090772A" w:rsidP="00095CBD">
      <w:pPr>
        <w:ind w:firstLineChars="200" w:firstLine="440"/>
        <w:rPr>
          <w:rFonts w:ascii="Times New Roman" w:hAnsi="Times New Roman" w:cs="Times New Roman"/>
          <w:sz w:val="22"/>
        </w:rPr>
      </w:pPr>
      <w:r w:rsidRPr="00AF745E">
        <w:rPr>
          <w:rFonts w:ascii="Times New Roman" w:hAnsi="Times New Roman" w:cs="Times New Roman"/>
          <w:sz w:val="22"/>
        </w:rPr>
        <w:t xml:space="preserve">Empirical studies reinforce this insight. Research on post-disaster reconstruction has </w:t>
      </w:r>
      <w:r w:rsidRPr="00AF745E">
        <w:rPr>
          <w:rFonts w:ascii="Times New Roman" w:hAnsi="Times New Roman" w:cs="Times New Roman"/>
          <w:sz w:val="22"/>
        </w:rPr>
        <w:lastRenderedPageBreak/>
        <w:t>shown that recovery outcomes depend not only on the provision of housing and infrastructure, but also on the extent to which rebuilding supports local practices, social relations, and everyday routines</w:t>
      </w:r>
      <w:r w:rsidR="000F0FDE" w:rsidRPr="00AF745E">
        <w:rPr>
          <w:rFonts w:ascii="Times New Roman" w:hAnsi="Times New Roman" w:cs="Times New Roman"/>
          <w:color w:val="0070C0"/>
          <w:sz w:val="22"/>
        </w:rPr>
        <w:t xml:space="preserve"> (</w:t>
      </w:r>
      <w:r w:rsidR="000F0FDE" w:rsidRPr="00AF745E">
        <w:rPr>
          <w:rFonts w:ascii="Times New Roman" w:hAnsi="Times New Roman" w:cs="Times New Roman"/>
          <w:color w:val="0070C0"/>
        </w:rPr>
        <w:t>Ghezelloo</w:t>
      </w:r>
      <w:r w:rsidR="000F0FDE" w:rsidRPr="00AF745E">
        <w:rPr>
          <w:rFonts w:ascii="Times New Roman" w:hAnsi="Times New Roman" w:cs="Times New Roman"/>
          <w:color w:val="0070C0"/>
          <w:sz w:val="22"/>
        </w:rPr>
        <w:t xml:space="preserve"> et al. 2024;</w:t>
      </w:r>
      <w:r w:rsidR="000F0FDE" w:rsidRPr="00AF745E">
        <w:rPr>
          <w:rFonts w:ascii="Times New Roman" w:hAnsi="Times New Roman" w:cs="Times New Roman"/>
          <w:color w:val="0070C0"/>
        </w:rPr>
        <w:t xml:space="preserve"> Sina</w:t>
      </w:r>
      <w:r w:rsidR="000F0FDE" w:rsidRPr="00AF745E">
        <w:rPr>
          <w:rFonts w:ascii="Times New Roman" w:hAnsi="Times New Roman" w:cs="Times New Roman"/>
          <w:color w:val="0070C0"/>
          <w:sz w:val="22"/>
        </w:rPr>
        <w:t xml:space="preserve"> and </w:t>
      </w:r>
      <w:proofErr w:type="spellStart"/>
      <w:r w:rsidR="000F0FDE" w:rsidRPr="00AF745E">
        <w:rPr>
          <w:rFonts w:ascii="Times New Roman" w:hAnsi="Times New Roman" w:cs="Times New Roman"/>
          <w:color w:val="0070C0"/>
        </w:rPr>
        <w:t>Potangaroa</w:t>
      </w:r>
      <w:proofErr w:type="spellEnd"/>
      <w:r w:rsidR="000F0FDE" w:rsidRPr="00AF745E">
        <w:rPr>
          <w:rFonts w:ascii="Times New Roman" w:hAnsi="Times New Roman" w:cs="Times New Roman"/>
          <w:color w:val="0070C0"/>
          <w:sz w:val="22"/>
        </w:rPr>
        <w:t>, 2019)</w:t>
      </w:r>
      <w:r w:rsidRPr="00AF745E">
        <w:rPr>
          <w:rFonts w:ascii="Times New Roman" w:hAnsi="Times New Roman" w:cs="Times New Roman"/>
          <w:color w:val="0070C0"/>
          <w:sz w:val="22"/>
        </w:rPr>
        <w:t>.</w:t>
      </w:r>
      <w:r w:rsidRPr="00AF745E">
        <w:rPr>
          <w:rFonts w:ascii="Times New Roman" w:hAnsi="Times New Roman" w:cs="Times New Roman"/>
          <w:sz w:val="22"/>
        </w:rPr>
        <w:t xml:space="preserve"> Failures to incorporate local knowledge, environmental conditions, and livelihood practices have resulted in rebuilt environments that are functionally adequate but difficult to inhabit </w:t>
      </w:r>
      <w:r w:rsidR="000F0FDE" w:rsidRPr="00AF745E">
        <w:rPr>
          <w:rFonts w:ascii="Times New Roman" w:hAnsi="Times New Roman" w:cs="Times New Roman"/>
          <w:color w:val="0070C0"/>
          <w:sz w:val="22"/>
        </w:rPr>
        <w:t>(</w:t>
      </w:r>
      <w:proofErr w:type="spellStart"/>
      <w:r w:rsidR="000F0FDE" w:rsidRPr="00AF745E">
        <w:rPr>
          <w:rFonts w:ascii="Times New Roman" w:hAnsi="Times New Roman" w:cs="Times New Roman"/>
          <w:color w:val="0070C0"/>
        </w:rPr>
        <w:t>Ismailet</w:t>
      </w:r>
      <w:proofErr w:type="spellEnd"/>
      <w:r w:rsidR="000F0FDE" w:rsidRPr="00AF745E">
        <w:rPr>
          <w:rFonts w:ascii="Times New Roman" w:hAnsi="Times New Roman" w:cs="Times New Roman"/>
          <w:color w:val="0070C0"/>
        </w:rPr>
        <w:t xml:space="preserve"> al., 2018; De Alwis, &amp; Noy, 2019</w:t>
      </w:r>
      <w:r w:rsidR="000F0FDE" w:rsidRPr="00AF745E">
        <w:rPr>
          <w:rFonts w:ascii="Times New Roman" w:hAnsi="Times New Roman" w:cs="Times New Roman"/>
          <w:color w:val="0070C0"/>
          <w:sz w:val="22"/>
        </w:rPr>
        <w:t>).</w:t>
      </w:r>
      <w:r w:rsidRPr="00AF745E">
        <w:rPr>
          <w:rFonts w:ascii="Times New Roman" w:hAnsi="Times New Roman" w:cs="Times New Roman"/>
          <w:sz w:val="22"/>
        </w:rPr>
        <w:t xml:space="preserve"> Similarly, citizen-driven placemaking in post-Katrina New Orleans demonstrate how communities actively reconstruct meaning, identity, and belonging in ways that exceed formal recovery frameworks (</w:t>
      </w:r>
      <w:r w:rsidRPr="00AF745E">
        <w:rPr>
          <w:rFonts w:ascii="Times New Roman" w:hAnsi="Times New Roman" w:cs="Times New Roman"/>
          <w:color w:val="0070C0"/>
          <w:sz w:val="22"/>
        </w:rPr>
        <w:t>Matsushita et al., 2024</w:t>
      </w:r>
      <w:r w:rsidRPr="00AF745E">
        <w:rPr>
          <w:rFonts w:ascii="Times New Roman" w:hAnsi="Times New Roman" w:cs="Times New Roman"/>
          <w:sz w:val="22"/>
        </w:rPr>
        <w:t xml:space="preserve">). </w:t>
      </w:r>
      <w:r w:rsidR="000F0FDE" w:rsidRPr="00AF745E">
        <w:rPr>
          <w:rFonts w:ascii="Times New Roman" w:hAnsi="Times New Roman" w:cs="Times New Roman"/>
          <w:sz w:val="22"/>
        </w:rPr>
        <w:t>These studies shift the focus of recovery from system restoration to the reconstitution of place. However, while they foreground lived experience, they often remain centered on human perception, attachment, and identity. It therefore leaves under-theorized the wider assemblages through which inhabitation becomes possible: relations with animals, sacred sites, vegetation, ecological rhythms, and symbolic orders that exceed the human subject.</w:t>
      </w:r>
    </w:p>
    <w:p w14:paraId="5470FB8F" w14:textId="77777777" w:rsidR="00412B4E" w:rsidRPr="00AF745E" w:rsidRDefault="00412B4E" w:rsidP="00412B4E">
      <w:pPr>
        <w:rPr>
          <w:rFonts w:ascii="Times New Roman" w:hAnsi="Times New Roman" w:cs="Times New Roman"/>
          <w:b/>
          <w:bCs/>
          <w:sz w:val="22"/>
        </w:rPr>
      </w:pPr>
      <w:r w:rsidRPr="00AF745E">
        <w:rPr>
          <w:rFonts w:ascii="Times New Roman" w:hAnsi="Times New Roman" w:cs="Times New Roman"/>
          <w:b/>
          <w:bCs/>
          <w:sz w:val="22"/>
        </w:rPr>
        <w:t>2.3 Relational and more-than-human turns in disaster scholarship</w:t>
      </w:r>
    </w:p>
    <w:p w14:paraId="4CCA5457" w14:textId="576AC223" w:rsidR="00F56EF2" w:rsidRPr="00AF745E" w:rsidRDefault="00677FD5" w:rsidP="001114DC">
      <w:pPr>
        <w:ind w:firstLineChars="200" w:firstLine="440"/>
        <w:rPr>
          <w:rFonts w:ascii="Times New Roman" w:hAnsi="Times New Roman" w:cs="Times New Roman"/>
          <w:sz w:val="22"/>
        </w:rPr>
      </w:pPr>
      <w:r w:rsidRPr="00AF745E">
        <w:rPr>
          <w:rFonts w:ascii="Times New Roman" w:hAnsi="Times New Roman" w:cs="Times New Roman"/>
          <w:sz w:val="22"/>
        </w:rPr>
        <w:t>More recent work in disaster studies has begun to open a more explicitly relational vocabulary</w:t>
      </w:r>
      <w:r w:rsidR="00F56EF2" w:rsidRPr="00AF745E" w:rsidDel="00F56EF2">
        <w:rPr>
          <w:rFonts w:ascii="Times New Roman" w:hAnsi="Times New Roman" w:cs="Times New Roman"/>
          <w:sz w:val="22"/>
        </w:rPr>
        <w:t xml:space="preserve"> </w:t>
      </w:r>
      <w:r w:rsidR="00F56EF2" w:rsidRPr="00AF745E">
        <w:rPr>
          <w:rFonts w:ascii="Times New Roman" w:hAnsi="Times New Roman" w:cs="Times New Roman"/>
          <w:sz w:val="22"/>
        </w:rPr>
        <w:t>(</w:t>
      </w:r>
      <w:proofErr w:type="spellStart"/>
      <w:r w:rsidR="00F56EF2" w:rsidRPr="00AF745E">
        <w:rPr>
          <w:rFonts w:ascii="Times New Roman" w:hAnsi="Times New Roman" w:cs="Times New Roman"/>
          <w:color w:val="0070C0"/>
          <w:sz w:val="22"/>
        </w:rPr>
        <w:t>Khazai</w:t>
      </w:r>
      <w:proofErr w:type="spellEnd"/>
      <w:r w:rsidR="00F56EF2" w:rsidRPr="00AF745E">
        <w:rPr>
          <w:rFonts w:ascii="Times New Roman" w:hAnsi="Times New Roman" w:cs="Times New Roman"/>
          <w:color w:val="0070C0"/>
          <w:sz w:val="22"/>
        </w:rPr>
        <w:t xml:space="preserve"> 2018</w:t>
      </w:r>
      <w:r w:rsidR="00D94342" w:rsidRPr="00AF745E">
        <w:rPr>
          <w:rFonts w:ascii="Times New Roman" w:hAnsi="Times New Roman" w:cs="Times New Roman"/>
          <w:sz w:val="22"/>
        </w:rPr>
        <w:t>;</w:t>
      </w:r>
      <w:r w:rsidR="00863A0E" w:rsidRPr="00AF745E">
        <w:rPr>
          <w:rFonts w:ascii="Times New Roman" w:hAnsi="Times New Roman" w:cs="Times New Roman"/>
          <w:sz w:val="22"/>
        </w:rPr>
        <w:t xml:space="preserve"> </w:t>
      </w:r>
      <w:r w:rsidR="00F56EF2" w:rsidRPr="00AF745E">
        <w:rPr>
          <w:rFonts w:ascii="Times New Roman" w:hAnsi="Times New Roman" w:cs="Times New Roman"/>
          <w:color w:val="0070C0"/>
          <w:sz w:val="22"/>
        </w:rPr>
        <w:t>Mayer 2019</w:t>
      </w:r>
      <w:r w:rsidR="00D94342" w:rsidRPr="00AF745E">
        <w:rPr>
          <w:rFonts w:ascii="Times New Roman" w:hAnsi="Times New Roman" w:cs="Times New Roman"/>
          <w:color w:val="0070C0"/>
          <w:sz w:val="22"/>
        </w:rPr>
        <w:t>;</w:t>
      </w:r>
      <w:r w:rsidR="00863A0E" w:rsidRPr="00AF745E">
        <w:rPr>
          <w:rFonts w:ascii="Times New Roman" w:hAnsi="Times New Roman" w:cs="Times New Roman"/>
          <w:color w:val="0070C0"/>
          <w:sz w:val="22"/>
        </w:rPr>
        <w:t xml:space="preserve"> </w:t>
      </w:r>
      <w:r w:rsidR="00F56EF2" w:rsidRPr="00AF745E">
        <w:rPr>
          <w:rFonts w:ascii="Times New Roman" w:hAnsi="Times New Roman" w:cs="Times New Roman"/>
          <w:color w:val="0070C0"/>
        </w:rPr>
        <w:t>Tiernan</w:t>
      </w:r>
      <w:r w:rsidR="00F56EF2" w:rsidRPr="00AF745E">
        <w:rPr>
          <w:rFonts w:ascii="Times New Roman" w:hAnsi="Times New Roman" w:cs="Times New Roman"/>
          <w:color w:val="0070C0"/>
          <w:sz w:val="22"/>
        </w:rPr>
        <w:t xml:space="preserve"> et al., 2022</w:t>
      </w:r>
      <w:r w:rsidR="00F56EF2" w:rsidRPr="00AF745E">
        <w:rPr>
          <w:rFonts w:ascii="Times New Roman" w:hAnsi="Times New Roman" w:cs="Times New Roman"/>
          <w:sz w:val="22"/>
        </w:rPr>
        <w:t>)</w:t>
      </w:r>
      <w:r w:rsidRPr="00AF745E">
        <w:rPr>
          <w:rFonts w:ascii="Times New Roman" w:hAnsi="Times New Roman" w:cs="Times New Roman"/>
          <w:sz w:val="22"/>
        </w:rPr>
        <w:t>. Meriläinen et al.’s analysis of relational social ontologies of disaster resilience argues that resilience should be understood through lived, situated relations rather than through abstract system properties</w:t>
      </w:r>
      <w:r w:rsidR="00155B69" w:rsidRPr="00AF745E">
        <w:rPr>
          <w:rFonts w:ascii="Times New Roman" w:hAnsi="Times New Roman" w:cs="Times New Roman"/>
          <w:sz w:val="22"/>
        </w:rPr>
        <w:t xml:space="preserve"> </w:t>
      </w:r>
      <w:r w:rsidR="00961486" w:rsidRPr="00AF745E">
        <w:rPr>
          <w:rFonts w:ascii="Times New Roman" w:hAnsi="Times New Roman" w:cs="Times New Roman"/>
          <w:sz w:val="22"/>
        </w:rPr>
        <w:t>(</w:t>
      </w:r>
      <w:r w:rsidR="00045CB0" w:rsidRPr="00AF745E">
        <w:rPr>
          <w:rFonts w:ascii="Times New Roman" w:hAnsi="Times New Roman" w:cs="Times New Roman"/>
          <w:color w:val="0070C0"/>
          <w:sz w:val="22"/>
        </w:rPr>
        <w:t>Hewitt, </w:t>
      </w:r>
      <w:hyperlink r:id="rId34" w:anchor="ref-CR20" w:tooltip="Hewitt, K. 1997. Regions of risk: A geographical introduction to disasters. London: Routledge." w:history="1">
        <w:r w:rsidR="00045CB0" w:rsidRPr="00AF745E">
          <w:rPr>
            <w:rStyle w:val="af8"/>
            <w:rFonts w:ascii="Times New Roman" w:hAnsi="Times New Roman" w:cs="Times New Roman"/>
            <w:color w:val="0070C0"/>
            <w:sz w:val="22"/>
            <w:u w:val="none"/>
          </w:rPr>
          <w:t>1997</w:t>
        </w:r>
      </w:hyperlink>
      <w:r w:rsidR="00045CB0" w:rsidRPr="00AF745E">
        <w:rPr>
          <w:rFonts w:ascii="Times New Roman" w:hAnsi="Times New Roman" w:cs="Times New Roman"/>
          <w:sz w:val="22"/>
        </w:rPr>
        <w:t xml:space="preserve"> ; </w:t>
      </w:r>
      <w:r w:rsidR="00961486" w:rsidRPr="00AF745E">
        <w:rPr>
          <w:rFonts w:ascii="Times New Roman" w:hAnsi="Times New Roman" w:cs="Times New Roman"/>
          <w:color w:val="0070C0"/>
        </w:rPr>
        <w:t>Meriläinen et al., 2022</w:t>
      </w:r>
      <w:r w:rsidR="00961486" w:rsidRPr="00AF745E">
        <w:rPr>
          <w:rFonts w:ascii="Times New Roman" w:hAnsi="Times New Roman" w:cs="Times New Roman"/>
          <w:sz w:val="22"/>
        </w:rPr>
        <w:t>)</w:t>
      </w:r>
      <w:r w:rsidRPr="00AF745E">
        <w:rPr>
          <w:rFonts w:ascii="Times New Roman" w:hAnsi="Times New Roman" w:cs="Times New Roman"/>
          <w:sz w:val="22"/>
        </w:rPr>
        <w:t>. Davis likewise argues that relational approaches to disaster resilience can address shortcomings of structuralist, instrumentalist, and rationalist models, producing more cohesive, ethical, and meaningful outcomes</w:t>
      </w:r>
      <w:r w:rsidR="00045CB0" w:rsidRPr="00AF745E">
        <w:rPr>
          <w:rFonts w:ascii="Times New Roman" w:hAnsi="Times New Roman" w:cs="Times New Roman"/>
          <w:color w:val="0070C0"/>
          <w:sz w:val="22"/>
        </w:rPr>
        <w:t xml:space="preserve"> </w:t>
      </w:r>
      <w:r w:rsidR="00961486" w:rsidRPr="00AF745E">
        <w:rPr>
          <w:rFonts w:ascii="Times New Roman" w:hAnsi="Times New Roman" w:cs="Times New Roman"/>
          <w:color w:val="0070C0"/>
          <w:sz w:val="22"/>
        </w:rPr>
        <w:t>(Davis and</w:t>
      </w:r>
      <w:r w:rsidR="00F56EF2" w:rsidRPr="00AF745E">
        <w:rPr>
          <w:rFonts w:ascii="Times New Roman" w:hAnsi="Times New Roman" w:cs="Times New Roman"/>
          <w:color w:val="0070C0"/>
          <w:sz w:val="22"/>
        </w:rPr>
        <w:t xml:space="preserve"> </w:t>
      </w:r>
      <w:r w:rsidR="00961486" w:rsidRPr="00AF745E">
        <w:rPr>
          <w:rFonts w:ascii="Times New Roman" w:hAnsi="Times New Roman" w:cs="Times New Roman"/>
          <w:color w:val="0070C0"/>
        </w:rPr>
        <w:t>Reid, 2025</w:t>
      </w:r>
      <w:r w:rsidR="00961486" w:rsidRPr="00AF745E">
        <w:rPr>
          <w:rFonts w:ascii="Times New Roman" w:hAnsi="Times New Roman" w:cs="Times New Roman"/>
          <w:color w:val="0070C0"/>
          <w:sz w:val="22"/>
        </w:rPr>
        <w:t>)</w:t>
      </w:r>
      <w:r w:rsidRPr="00AF745E">
        <w:rPr>
          <w:rFonts w:ascii="Times New Roman" w:hAnsi="Times New Roman" w:cs="Times New Roman"/>
          <w:sz w:val="22"/>
        </w:rPr>
        <w:t>.</w:t>
      </w:r>
      <w:r w:rsidR="00F56EF2" w:rsidRPr="00AF745E">
        <w:rPr>
          <w:rFonts w:ascii="Times New Roman" w:hAnsi="Times New Roman" w:cs="Times New Roman"/>
        </w:rPr>
        <w:t xml:space="preserve"> </w:t>
      </w:r>
      <w:r w:rsidR="00F56EF2" w:rsidRPr="00AF745E">
        <w:rPr>
          <w:rFonts w:ascii="Times New Roman" w:hAnsi="Times New Roman" w:cs="Times New Roman"/>
          <w:sz w:val="22"/>
        </w:rPr>
        <w:t>These perspectives mark an important shift away from purely functional or technocratic models</w:t>
      </w:r>
      <w:r w:rsidRPr="00AF745E">
        <w:rPr>
          <w:rFonts w:ascii="Times New Roman" w:hAnsi="Times New Roman" w:cs="Times New Roman"/>
          <w:sz w:val="22"/>
        </w:rPr>
        <w:t xml:space="preserve">. </w:t>
      </w:r>
    </w:p>
    <w:p w14:paraId="00D4D952" w14:textId="69EE0E9F" w:rsidR="00677FD5" w:rsidRPr="00AF745E" w:rsidRDefault="001114DC" w:rsidP="002166CB">
      <w:pPr>
        <w:ind w:firstLineChars="200" w:firstLine="440"/>
        <w:rPr>
          <w:rFonts w:ascii="Times New Roman" w:hAnsi="Times New Roman" w:cs="Times New Roman"/>
          <w:sz w:val="22"/>
        </w:rPr>
      </w:pPr>
      <w:r w:rsidRPr="00AF745E">
        <w:rPr>
          <w:rFonts w:ascii="Times New Roman" w:hAnsi="Times New Roman" w:cs="Times New Roman"/>
          <w:sz w:val="22"/>
        </w:rPr>
        <w:t>Anthropocene debates further deepen this shift by questioned the conventional separation of society from nature</w:t>
      </w:r>
      <w:r w:rsidR="00155B69" w:rsidRPr="00AF745E">
        <w:rPr>
          <w:rFonts w:ascii="Times New Roman" w:hAnsi="Times New Roman" w:cs="Times New Roman"/>
          <w:sz w:val="22"/>
        </w:rPr>
        <w:t xml:space="preserve"> </w:t>
      </w:r>
      <w:r w:rsidRPr="00AF745E">
        <w:rPr>
          <w:rFonts w:ascii="Times New Roman" w:hAnsi="Times New Roman" w:cs="Times New Roman"/>
          <w:color w:val="0070C0"/>
          <w:sz w:val="22"/>
        </w:rPr>
        <w:t>(</w:t>
      </w:r>
      <w:r w:rsidR="00F7279E" w:rsidRPr="00AF745E">
        <w:rPr>
          <w:rFonts w:ascii="Times New Roman" w:hAnsi="Times New Roman" w:cs="Times New Roman"/>
          <w:color w:val="0070C0"/>
          <w:sz w:val="22"/>
        </w:rPr>
        <w:t xml:space="preserve">Smith </w:t>
      </w:r>
      <w:r w:rsidR="00863A0E" w:rsidRPr="00AF745E">
        <w:rPr>
          <w:rFonts w:ascii="Times New Roman" w:hAnsi="Times New Roman" w:cs="Times New Roman"/>
          <w:color w:val="0070C0"/>
          <w:sz w:val="22"/>
        </w:rPr>
        <w:t>&amp;</w:t>
      </w:r>
      <w:r w:rsidR="00F7279E" w:rsidRPr="00AF745E">
        <w:rPr>
          <w:rFonts w:ascii="Times New Roman" w:hAnsi="Times New Roman" w:cs="Times New Roman"/>
          <w:color w:val="0070C0"/>
          <w:sz w:val="22"/>
        </w:rPr>
        <w:t xml:space="preserve"> Petley</w:t>
      </w:r>
      <w:r w:rsidR="00863A0E" w:rsidRPr="00AF745E">
        <w:rPr>
          <w:rFonts w:ascii="Times New Roman" w:hAnsi="Times New Roman" w:cs="Times New Roman"/>
          <w:color w:val="0070C0"/>
          <w:sz w:val="22"/>
        </w:rPr>
        <w:t xml:space="preserve">, </w:t>
      </w:r>
      <w:hyperlink r:id="rId35" w:anchor="ref-CR63" w:tooltip="Smith K, Petley D (2009) Environmental Hazards: assessing risk and reducing disaster, 4th edn. Routledge, London" w:history="1">
        <w:r w:rsidR="00F7279E" w:rsidRPr="00AF745E">
          <w:rPr>
            <w:rStyle w:val="af8"/>
            <w:rFonts w:ascii="Times New Roman" w:hAnsi="Times New Roman" w:cs="Times New Roman"/>
            <w:color w:val="0070C0"/>
            <w:sz w:val="22"/>
            <w:u w:val="none"/>
          </w:rPr>
          <w:t>2009</w:t>
        </w:r>
      </w:hyperlink>
      <w:r w:rsidR="00F7279E" w:rsidRPr="00AF745E">
        <w:rPr>
          <w:rFonts w:ascii="Times New Roman" w:hAnsi="Times New Roman" w:cs="Times New Roman"/>
          <w:color w:val="0070C0"/>
          <w:sz w:val="22"/>
        </w:rPr>
        <w:t>;</w:t>
      </w:r>
      <w:r w:rsidR="00863A0E" w:rsidRPr="00AF745E">
        <w:rPr>
          <w:rFonts w:ascii="Times New Roman" w:hAnsi="Times New Roman" w:cs="Times New Roman"/>
          <w:color w:val="0070C0"/>
          <w:sz w:val="22"/>
        </w:rPr>
        <w:t xml:space="preserve"> </w:t>
      </w:r>
      <w:r w:rsidRPr="00AF745E">
        <w:rPr>
          <w:rFonts w:ascii="Times New Roman" w:hAnsi="Times New Roman" w:cs="Times New Roman"/>
          <w:color w:val="0070C0"/>
          <w:sz w:val="22"/>
        </w:rPr>
        <w:t>Dalby</w:t>
      </w:r>
      <w:r w:rsidR="00863A0E" w:rsidRPr="00AF745E">
        <w:rPr>
          <w:rFonts w:ascii="Times New Roman" w:hAnsi="Times New Roman" w:cs="Times New Roman"/>
          <w:color w:val="0070C0"/>
          <w:sz w:val="22"/>
        </w:rPr>
        <w:t xml:space="preserve">, </w:t>
      </w:r>
      <w:r w:rsidR="00F7279E" w:rsidRPr="00AF745E">
        <w:rPr>
          <w:rFonts w:ascii="Times New Roman" w:hAnsi="Times New Roman" w:cs="Times New Roman"/>
          <w:color w:val="0070C0"/>
          <w:sz w:val="22"/>
        </w:rPr>
        <w:t xml:space="preserve">2014, </w:t>
      </w:r>
      <w:r w:rsidRPr="00AF745E">
        <w:rPr>
          <w:rFonts w:ascii="Times New Roman" w:hAnsi="Times New Roman" w:cs="Times New Roman"/>
          <w:color w:val="0070C0"/>
          <w:sz w:val="22"/>
        </w:rPr>
        <w:t xml:space="preserve">2017; </w:t>
      </w:r>
      <w:r w:rsidR="00F7279E" w:rsidRPr="00AF745E">
        <w:rPr>
          <w:rFonts w:ascii="Times New Roman" w:hAnsi="Times New Roman" w:cs="Times New Roman"/>
          <w:color w:val="0070C0"/>
          <w:sz w:val="22"/>
        </w:rPr>
        <w:t>Lewis and Maslin </w:t>
      </w:r>
      <w:hyperlink r:id="rId36" w:anchor="ref-CR37" w:tooltip="Lewis S, Maslin M (2015) Defining the Anthropocene. Nature 519:171–180" w:history="1">
        <w:r w:rsidR="00F7279E" w:rsidRPr="00AF745E">
          <w:rPr>
            <w:rStyle w:val="af8"/>
            <w:rFonts w:ascii="Times New Roman" w:hAnsi="Times New Roman" w:cs="Times New Roman"/>
            <w:color w:val="0070C0"/>
            <w:sz w:val="22"/>
            <w:u w:val="none"/>
          </w:rPr>
          <w:t>2015</w:t>
        </w:r>
      </w:hyperlink>
      <w:r w:rsidR="00F7279E" w:rsidRPr="00AF745E">
        <w:rPr>
          <w:rFonts w:ascii="Times New Roman" w:hAnsi="Times New Roman" w:cs="Times New Roman"/>
          <w:color w:val="0070C0"/>
          <w:sz w:val="22"/>
        </w:rPr>
        <w:t> </w:t>
      </w:r>
      <w:r w:rsidR="00D94342" w:rsidRPr="00AF745E">
        <w:rPr>
          <w:rFonts w:ascii="Times New Roman" w:hAnsi="Times New Roman" w:cs="Times New Roman"/>
          <w:color w:val="0070C0"/>
          <w:sz w:val="22"/>
        </w:rPr>
        <w:t>;</w:t>
      </w:r>
      <w:r w:rsidR="00863A0E" w:rsidRPr="00AF745E">
        <w:rPr>
          <w:rFonts w:ascii="Times New Roman" w:hAnsi="Times New Roman" w:cs="Times New Roman"/>
          <w:color w:val="0070C0"/>
          <w:sz w:val="22"/>
        </w:rPr>
        <w:t xml:space="preserve"> </w:t>
      </w:r>
      <w:r w:rsidRPr="00AF745E">
        <w:rPr>
          <w:rFonts w:ascii="Times New Roman" w:hAnsi="Times New Roman" w:cs="Times New Roman"/>
          <w:color w:val="0070C0"/>
        </w:rPr>
        <w:t>Dominey-Howes</w:t>
      </w:r>
      <w:r w:rsidR="00863A0E" w:rsidRPr="00AF745E">
        <w:rPr>
          <w:rFonts w:ascii="Times New Roman" w:hAnsi="Times New Roman" w:cs="Times New Roman"/>
          <w:color w:val="0070C0"/>
        </w:rPr>
        <w:t xml:space="preserve">, </w:t>
      </w:r>
      <w:r w:rsidRPr="00AF745E">
        <w:rPr>
          <w:rFonts w:ascii="Times New Roman" w:hAnsi="Times New Roman" w:cs="Times New Roman"/>
          <w:color w:val="0070C0"/>
        </w:rPr>
        <w:t>2018</w:t>
      </w:r>
      <w:r w:rsidRPr="00AF745E">
        <w:rPr>
          <w:rFonts w:ascii="Times New Roman" w:hAnsi="Times New Roman" w:cs="Times New Roman"/>
          <w:color w:val="0070C0"/>
          <w:sz w:val="22"/>
        </w:rPr>
        <w:t>)</w:t>
      </w:r>
      <w:r w:rsidRPr="00AF745E">
        <w:rPr>
          <w:rFonts w:ascii="Times New Roman" w:hAnsi="Times New Roman" w:cs="Times New Roman"/>
          <w:sz w:val="22"/>
        </w:rPr>
        <w:t>. Rather than discrete events followed by recovery, disasters are increasingly understood as embedded within ongoing socio-natural processes, feedback loops, and conditions of instability (</w:t>
      </w:r>
      <w:r w:rsidR="00D95CA3" w:rsidRPr="00AF745E">
        <w:rPr>
          <w:rFonts w:ascii="Times New Roman" w:hAnsi="Times New Roman" w:cs="Times New Roman"/>
          <w:color w:val="0070C0"/>
          <w:sz w:val="22"/>
        </w:rPr>
        <w:t>Pelling</w:t>
      </w:r>
      <w:r w:rsidR="00863A0E" w:rsidRPr="00AF745E">
        <w:rPr>
          <w:rFonts w:ascii="Times New Roman" w:hAnsi="Times New Roman" w:cs="Times New Roman"/>
          <w:color w:val="0070C0"/>
          <w:sz w:val="22"/>
        </w:rPr>
        <w:t xml:space="preserve">, </w:t>
      </w:r>
      <w:hyperlink r:id="rId37" w:anchor="ref-CR48" w:tooltip="Pelling M (2003) The vulnerability of cities: natural disasters and social resilience. Earthscan, London" w:history="1">
        <w:r w:rsidR="00D95CA3" w:rsidRPr="00AF745E">
          <w:rPr>
            <w:rStyle w:val="af8"/>
            <w:rFonts w:ascii="Times New Roman" w:hAnsi="Times New Roman" w:cs="Times New Roman"/>
            <w:color w:val="0070C0"/>
            <w:sz w:val="22"/>
            <w:u w:val="none"/>
          </w:rPr>
          <w:t>2003</w:t>
        </w:r>
      </w:hyperlink>
      <w:r w:rsidR="00D95CA3" w:rsidRPr="00AF745E">
        <w:rPr>
          <w:rFonts w:ascii="Times New Roman" w:hAnsi="Times New Roman" w:cs="Times New Roman"/>
          <w:sz w:val="22"/>
        </w:rPr>
        <w:t xml:space="preserve">; </w:t>
      </w:r>
      <w:r w:rsidR="00F7279E" w:rsidRPr="00AF745E">
        <w:rPr>
          <w:rFonts w:ascii="Times New Roman" w:hAnsi="Times New Roman" w:cs="Times New Roman"/>
          <w:color w:val="0070C0"/>
          <w:sz w:val="22"/>
        </w:rPr>
        <w:t>Rockstrom et al. </w:t>
      </w:r>
      <w:hyperlink r:id="rId38" w:anchor="ref-CR58" w:tooltip="Rockstrom J, Steffan W, Noone K, Persson A, Chapin F, Lambin E, Lenton T, Scheffer M, Folke C, Schellnhuber H, Nykvist B, de Wit C, Hughes T, van der Leeuw S, Rodhe H, Sorlin S, Snyder P, Costanza R, Svendin U, Falkenmark M, Karlberg L, Corell R, Fabry V, Hans" w:history="1">
        <w:r w:rsidR="00F7279E" w:rsidRPr="00AF745E">
          <w:rPr>
            <w:rStyle w:val="af8"/>
            <w:rFonts w:ascii="Times New Roman" w:hAnsi="Times New Roman" w:cs="Times New Roman"/>
            <w:color w:val="0070C0"/>
            <w:sz w:val="22"/>
            <w:u w:val="none"/>
          </w:rPr>
          <w:t>2009</w:t>
        </w:r>
      </w:hyperlink>
      <w:r w:rsidRPr="00AF745E">
        <w:rPr>
          <w:rFonts w:ascii="Times New Roman" w:hAnsi="Times New Roman" w:cs="Times New Roman"/>
          <w:sz w:val="22"/>
        </w:rPr>
        <w:t xml:space="preserve">; </w:t>
      </w:r>
      <w:r w:rsidRPr="00AF745E">
        <w:rPr>
          <w:rFonts w:ascii="Times New Roman" w:hAnsi="Times New Roman" w:cs="Times New Roman"/>
          <w:color w:val="0070C0"/>
          <w:sz w:val="22"/>
        </w:rPr>
        <w:t>Clark</w:t>
      </w:r>
      <w:r w:rsidR="00863A0E" w:rsidRPr="00AF745E">
        <w:rPr>
          <w:rFonts w:ascii="Times New Roman" w:hAnsi="Times New Roman" w:cs="Times New Roman"/>
          <w:color w:val="0070C0"/>
          <w:sz w:val="22"/>
        </w:rPr>
        <w:t xml:space="preserve">, </w:t>
      </w:r>
      <w:r w:rsidRPr="00AF745E">
        <w:rPr>
          <w:rFonts w:ascii="Times New Roman" w:hAnsi="Times New Roman" w:cs="Times New Roman"/>
          <w:color w:val="0070C0"/>
          <w:sz w:val="22"/>
        </w:rPr>
        <w:t>2014</w:t>
      </w:r>
      <w:r w:rsidRPr="00AF745E">
        <w:rPr>
          <w:rFonts w:ascii="Times New Roman" w:hAnsi="Times New Roman" w:cs="Times New Roman"/>
          <w:sz w:val="22"/>
        </w:rPr>
        <w:t>). This perspective aligns with earlier disaster scholarship emphasizing that disasters are socially produced and historically embedded, rather than external shocks (</w:t>
      </w:r>
      <w:r w:rsidR="00F7279E" w:rsidRPr="00AF745E">
        <w:rPr>
          <w:rFonts w:ascii="Times New Roman" w:hAnsi="Times New Roman" w:cs="Times New Roman"/>
          <w:color w:val="0070C0"/>
          <w:sz w:val="22"/>
        </w:rPr>
        <w:t>Prince,</w:t>
      </w:r>
      <w:hyperlink r:id="rId39" w:anchor="ref-CR53" w:tooltip="Prince S (1920) Catastrophe and social change, based upon a sociological study of the Halifax disaster. Columbia University, New Yrok" w:history="1">
        <w:r w:rsidR="00F7279E" w:rsidRPr="00AF745E">
          <w:rPr>
            <w:rStyle w:val="af8"/>
            <w:rFonts w:ascii="Times New Roman" w:hAnsi="Times New Roman" w:cs="Times New Roman"/>
            <w:color w:val="0070C0"/>
            <w:sz w:val="22"/>
            <w:u w:val="none"/>
          </w:rPr>
          <w:t>1920</w:t>
        </w:r>
      </w:hyperlink>
      <w:r w:rsidR="00F7279E" w:rsidRPr="00AF745E">
        <w:rPr>
          <w:rFonts w:ascii="Times New Roman" w:hAnsi="Times New Roman" w:cs="Times New Roman"/>
          <w:sz w:val="22"/>
        </w:rPr>
        <w:t xml:space="preserve">; </w:t>
      </w:r>
      <w:r w:rsidR="00F7279E" w:rsidRPr="00AF745E">
        <w:rPr>
          <w:rFonts w:ascii="Times New Roman" w:hAnsi="Times New Roman" w:cs="Times New Roman"/>
          <w:color w:val="0070C0"/>
          <w:sz w:val="22"/>
        </w:rPr>
        <w:t xml:space="preserve">White, </w:t>
      </w:r>
      <w:hyperlink r:id="rId40" w:anchor="ref-CR70" w:tooltip="White G (1945) Human adjustment to floods. Chicago University Press, Chicago" w:history="1">
        <w:r w:rsidR="00F7279E" w:rsidRPr="00AF745E">
          <w:rPr>
            <w:rStyle w:val="af8"/>
            <w:rFonts w:ascii="Times New Roman" w:hAnsi="Times New Roman" w:cs="Times New Roman"/>
            <w:color w:val="0070C0"/>
            <w:sz w:val="22"/>
            <w:u w:val="none"/>
          </w:rPr>
          <w:t>1945</w:t>
        </w:r>
      </w:hyperlink>
      <w:r w:rsidR="00F7279E" w:rsidRPr="00AF745E">
        <w:rPr>
          <w:rFonts w:ascii="Times New Roman" w:hAnsi="Times New Roman" w:cs="Times New Roman"/>
          <w:color w:val="0070C0"/>
          <w:sz w:val="22"/>
        </w:rPr>
        <w:t>;</w:t>
      </w:r>
      <w:r w:rsidR="00F7279E" w:rsidRPr="00AF745E">
        <w:rPr>
          <w:rFonts w:ascii="Times New Roman" w:hAnsi="Times New Roman" w:cs="Times New Roman"/>
          <w:color w:val="0070C0"/>
          <w:sz w:val="27"/>
          <w:szCs w:val="27"/>
          <w:shd w:val="clear" w:color="auto" w:fill="FFFFFF"/>
        </w:rPr>
        <w:t xml:space="preserve"> </w:t>
      </w:r>
      <w:r w:rsidR="00F7279E" w:rsidRPr="00AF745E">
        <w:rPr>
          <w:rFonts w:ascii="Times New Roman" w:hAnsi="Times New Roman" w:cs="Times New Roman"/>
          <w:color w:val="0070C0"/>
          <w:sz w:val="22"/>
        </w:rPr>
        <w:t>Wisner et al. </w:t>
      </w:r>
      <w:hyperlink r:id="rId41" w:anchor="ref-CR76" w:tooltip="Wisner B, Blaikie P, Cannon T, Davis I (2014) At risk: natural hazards, people’s vulnerability and disaster, 2nd edn. Routledge, London" w:history="1">
        <w:r w:rsidR="00F7279E" w:rsidRPr="00AF745E">
          <w:rPr>
            <w:rStyle w:val="af8"/>
            <w:rFonts w:ascii="Times New Roman" w:hAnsi="Times New Roman" w:cs="Times New Roman"/>
            <w:color w:val="0070C0"/>
            <w:sz w:val="22"/>
            <w:u w:val="none"/>
          </w:rPr>
          <w:t>2014</w:t>
        </w:r>
      </w:hyperlink>
      <w:r w:rsidR="00F7279E" w:rsidRPr="00AF745E">
        <w:rPr>
          <w:rFonts w:ascii="Times New Roman" w:hAnsi="Times New Roman" w:cs="Times New Roman"/>
          <w:sz w:val="22"/>
        </w:rPr>
        <w:t> </w:t>
      </w:r>
      <w:r w:rsidRPr="00AF745E">
        <w:rPr>
          <w:rFonts w:ascii="Times New Roman" w:hAnsi="Times New Roman" w:cs="Times New Roman"/>
          <w:sz w:val="22"/>
        </w:rPr>
        <w:t xml:space="preserve">). </w:t>
      </w:r>
      <w:r w:rsidR="00677FD5" w:rsidRPr="00AF745E">
        <w:rPr>
          <w:rFonts w:ascii="Times New Roman" w:hAnsi="Times New Roman" w:cs="Times New Roman"/>
          <w:sz w:val="22"/>
        </w:rPr>
        <w:t>Meriläinen’s study of disaster governance frameworks shows that how nature–society relations are conceptualized remains a central yet underexamined issue in governance design</w:t>
      </w:r>
      <w:r w:rsidR="00155B69" w:rsidRPr="00AF745E">
        <w:rPr>
          <w:rFonts w:ascii="Times New Roman" w:hAnsi="Times New Roman" w:cs="Times New Roman"/>
          <w:sz w:val="22"/>
        </w:rPr>
        <w:t xml:space="preserve"> </w:t>
      </w:r>
      <w:r w:rsidR="00B93B37" w:rsidRPr="00AF745E">
        <w:rPr>
          <w:rFonts w:ascii="Times New Roman" w:hAnsi="Times New Roman" w:cs="Times New Roman"/>
          <w:color w:val="0070C0"/>
          <w:sz w:val="22"/>
        </w:rPr>
        <w:t>(Meriläinen, 2025)</w:t>
      </w:r>
      <w:r w:rsidR="00677FD5" w:rsidRPr="00AF745E">
        <w:rPr>
          <w:rFonts w:ascii="Times New Roman" w:hAnsi="Times New Roman" w:cs="Times New Roman"/>
          <w:sz w:val="22"/>
        </w:rPr>
        <w:t xml:space="preserve">. This matters because dominant recovery frameworks </w:t>
      </w:r>
      <w:r w:rsidR="002166CB" w:rsidRPr="00AF745E">
        <w:rPr>
          <w:rFonts w:ascii="Times New Roman" w:hAnsi="Times New Roman" w:cs="Times New Roman"/>
          <w:sz w:val="22"/>
        </w:rPr>
        <w:t>primary concern is often the recovery of human communities, social networks, and well-being.</w:t>
      </w:r>
      <w:r w:rsidR="002166CB" w:rsidRPr="00AF745E">
        <w:rPr>
          <w:rFonts w:ascii="Times New Roman" w:hAnsi="Times New Roman" w:cs="Times New Roman"/>
        </w:rPr>
        <w:t xml:space="preserve"> </w:t>
      </w:r>
      <w:r w:rsidR="002166CB" w:rsidRPr="00AF745E">
        <w:rPr>
          <w:rFonts w:ascii="Times New Roman" w:hAnsi="Times New Roman" w:cs="Times New Roman"/>
          <w:sz w:val="22"/>
        </w:rPr>
        <w:t>Ecological processes, non-human beings, and material environments are frequently treated as contexts rather than as constitutive elements of disaster worlds</w:t>
      </w:r>
      <w:r w:rsidR="00677FD5" w:rsidRPr="00AF745E">
        <w:rPr>
          <w:rFonts w:ascii="Times New Roman" w:hAnsi="Times New Roman" w:cs="Times New Roman"/>
          <w:sz w:val="22"/>
        </w:rPr>
        <w:t>. Even when recovery frameworks seek to be more multidimensional, the emphasis often remains on pathways, indicators, and governance architectures rather than on how worlds are materially and relationally reassembled after disruption</w:t>
      </w:r>
      <w:r w:rsidR="00B93B37" w:rsidRPr="00AF745E">
        <w:rPr>
          <w:rFonts w:ascii="Times New Roman" w:hAnsi="Times New Roman" w:cs="Times New Roman"/>
          <w:color w:val="4472C4" w:themeColor="accent1"/>
          <w:sz w:val="22"/>
        </w:rPr>
        <w:t>(Schröter et al. </w:t>
      </w:r>
      <w:hyperlink r:id="rId42" w:anchor="ref-CR61" w:tooltip="Schroter D, Metzger M, Cramer W, Leemans R (2004) Vulnerability assessment: analyzing the human-environment system in the face of global environmental change. ESS Bull 2(2):11–17" w:history="1">
        <w:r w:rsidR="00B93B37" w:rsidRPr="00AF745E">
          <w:rPr>
            <w:rStyle w:val="af8"/>
            <w:rFonts w:ascii="Times New Roman" w:hAnsi="Times New Roman" w:cs="Times New Roman"/>
            <w:color w:val="4472C4" w:themeColor="accent1"/>
            <w:sz w:val="22"/>
            <w:u w:val="none"/>
          </w:rPr>
          <w:t>2004</w:t>
        </w:r>
      </w:hyperlink>
      <w:r w:rsidR="00155B69" w:rsidRPr="00AF745E">
        <w:rPr>
          <w:rFonts w:ascii="Times New Roman" w:hAnsi="Times New Roman" w:cs="Times New Roman"/>
          <w:color w:val="4472C4" w:themeColor="accent1"/>
          <w:sz w:val="22"/>
        </w:rPr>
        <w:t xml:space="preserve">; </w:t>
      </w:r>
      <w:r w:rsidR="00B93B37" w:rsidRPr="00AF745E">
        <w:rPr>
          <w:rFonts w:ascii="Times New Roman" w:hAnsi="Times New Roman" w:cs="Times New Roman"/>
          <w:color w:val="4472C4" w:themeColor="accent1"/>
          <w:sz w:val="22"/>
        </w:rPr>
        <w:t>O'Brien et al</w:t>
      </w:r>
      <w:r w:rsidR="00863A0E" w:rsidRPr="00AF745E">
        <w:rPr>
          <w:rFonts w:ascii="Times New Roman" w:hAnsi="Times New Roman" w:cs="Times New Roman"/>
          <w:color w:val="4472C4" w:themeColor="accent1"/>
          <w:sz w:val="22"/>
        </w:rPr>
        <w:t xml:space="preserve">, </w:t>
      </w:r>
      <w:hyperlink r:id="rId43" w:anchor="ref-CR47" w:tooltip="O’Brien K, Eriksen S, Nygaard L, Schjolden A (2007) Why different interpretations of vulnerability matter in climate change discourses. Clim Policy 7(1):73–88" w:history="1">
        <w:r w:rsidR="00B93B37" w:rsidRPr="00AF745E">
          <w:rPr>
            <w:rStyle w:val="af8"/>
            <w:rFonts w:ascii="Times New Roman" w:hAnsi="Times New Roman" w:cs="Times New Roman"/>
            <w:color w:val="4472C4" w:themeColor="accent1"/>
            <w:sz w:val="22"/>
            <w:u w:val="none"/>
          </w:rPr>
          <w:t>2007</w:t>
        </w:r>
      </w:hyperlink>
      <w:r w:rsidR="00155B69" w:rsidRPr="00AF745E">
        <w:rPr>
          <w:rFonts w:ascii="Times New Roman" w:hAnsi="Times New Roman" w:cs="Times New Roman"/>
          <w:color w:val="4472C4" w:themeColor="accent1"/>
          <w:sz w:val="22"/>
        </w:rPr>
        <w:t xml:space="preserve">; </w:t>
      </w:r>
      <w:r w:rsidR="00B93B37" w:rsidRPr="00AF745E">
        <w:rPr>
          <w:rFonts w:ascii="Times New Roman" w:hAnsi="Times New Roman" w:cs="Times New Roman"/>
          <w:color w:val="4472C4" w:themeColor="accent1"/>
          <w:sz w:val="22"/>
        </w:rPr>
        <w:t>Calgaro </w:t>
      </w:r>
      <w:hyperlink r:id="rId44" w:anchor="ref-CR14" w:tooltip="Calgaro, E. (2010). Building resilient tourism destination futures in a world of uncertainty: assessing destination vulnerability in Khao Lak, Patong and Phi Phi Don, Thailand to the 2004 tsunami. PhD Dissertation. Macquarie University" w:history="1">
        <w:r w:rsidR="00B93B37" w:rsidRPr="00AF745E">
          <w:rPr>
            <w:rStyle w:val="af8"/>
            <w:rFonts w:ascii="Times New Roman" w:hAnsi="Times New Roman" w:cs="Times New Roman"/>
            <w:color w:val="4472C4" w:themeColor="accent1"/>
            <w:sz w:val="22"/>
            <w:u w:val="none"/>
          </w:rPr>
          <w:t>2010</w:t>
        </w:r>
      </w:hyperlink>
      <w:r w:rsidR="00B93B37" w:rsidRPr="00AF745E">
        <w:rPr>
          <w:rFonts w:ascii="Times New Roman" w:hAnsi="Times New Roman" w:cs="Times New Roman"/>
          <w:color w:val="4472C4" w:themeColor="accent1"/>
          <w:sz w:val="22"/>
        </w:rPr>
        <w:t>;</w:t>
      </w:r>
      <w:r w:rsidR="00B93B37" w:rsidRPr="00AF745E">
        <w:rPr>
          <w:rFonts w:ascii="Times New Roman" w:hAnsi="Times New Roman" w:cs="Times New Roman"/>
          <w:color w:val="4472C4" w:themeColor="accent1"/>
          <w:sz w:val="27"/>
          <w:szCs w:val="27"/>
          <w:shd w:val="clear" w:color="auto" w:fill="FFFFFF"/>
        </w:rPr>
        <w:t xml:space="preserve"> </w:t>
      </w:r>
      <w:r w:rsidR="00B93B37" w:rsidRPr="00AF745E">
        <w:rPr>
          <w:rFonts w:ascii="Times New Roman" w:hAnsi="Times New Roman" w:cs="Times New Roman"/>
          <w:color w:val="4472C4" w:themeColor="accent1"/>
          <w:sz w:val="22"/>
        </w:rPr>
        <w:t>Veland and Lynch </w:t>
      </w:r>
      <w:hyperlink r:id="rId45" w:anchor="ref-CR67" w:tooltip="Veland S, Lynch A (2016) Scaling the Anthropocene: how the stories we tell matter. Geoforum 72:1–5" w:history="1">
        <w:r w:rsidR="00B93B37" w:rsidRPr="00AF745E">
          <w:rPr>
            <w:rStyle w:val="af8"/>
            <w:rFonts w:ascii="Times New Roman" w:hAnsi="Times New Roman" w:cs="Times New Roman"/>
            <w:color w:val="4472C4" w:themeColor="accent1"/>
            <w:sz w:val="22"/>
            <w:u w:val="none"/>
          </w:rPr>
          <w:t>2016</w:t>
        </w:r>
      </w:hyperlink>
      <w:r w:rsidR="00155B69" w:rsidRPr="00AF745E">
        <w:rPr>
          <w:rFonts w:ascii="Times New Roman" w:hAnsi="Times New Roman" w:cs="Times New Roman"/>
          <w:color w:val="4472C4" w:themeColor="accent1"/>
          <w:sz w:val="22"/>
        </w:rPr>
        <w:t>;</w:t>
      </w:r>
      <w:r w:rsidR="00B93B37" w:rsidRPr="00AF745E">
        <w:rPr>
          <w:rFonts w:ascii="Times New Roman" w:hAnsi="Times New Roman" w:cs="Times New Roman"/>
          <w:color w:val="4472C4" w:themeColor="accent1"/>
          <w:sz w:val="27"/>
          <w:szCs w:val="27"/>
          <w:shd w:val="clear" w:color="auto" w:fill="FFFFFF"/>
        </w:rPr>
        <w:t xml:space="preserve"> </w:t>
      </w:r>
      <w:r w:rsidR="00B93B37" w:rsidRPr="00AF745E">
        <w:rPr>
          <w:rFonts w:ascii="Times New Roman" w:hAnsi="Times New Roman" w:cs="Times New Roman"/>
          <w:color w:val="4472C4" w:themeColor="accent1"/>
          <w:sz w:val="22"/>
        </w:rPr>
        <w:t>Rickards and Kearnes </w:t>
      </w:r>
      <w:hyperlink r:id="rId46" w:anchor="ref-CR56" w:tooltip="Rickards L, Kearnes M (2016) Thinking through slow emergencies. Briefing note for the slow emergencies workshop, Institute of Australian Geographers Annual Conference, Adelaide; 2016.                    https://slowemergencies.files.wordpress.com/2016/07/se-br" w:history="1">
        <w:r w:rsidR="00B93B37" w:rsidRPr="00AF745E">
          <w:rPr>
            <w:rStyle w:val="af8"/>
            <w:rFonts w:ascii="Times New Roman" w:hAnsi="Times New Roman" w:cs="Times New Roman"/>
            <w:color w:val="4472C4" w:themeColor="accent1"/>
            <w:sz w:val="22"/>
            <w:u w:val="none"/>
          </w:rPr>
          <w:t>2016</w:t>
        </w:r>
      </w:hyperlink>
      <w:r w:rsidR="00B93B37" w:rsidRPr="00AF745E">
        <w:rPr>
          <w:rFonts w:ascii="Times New Roman" w:hAnsi="Times New Roman" w:cs="Times New Roman"/>
          <w:color w:val="4472C4" w:themeColor="accent1"/>
          <w:sz w:val="22"/>
        </w:rPr>
        <w:t>)</w:t>
      </w:r>
      <w:r w:rsidR="00677FD5" w:rsidRPr="00AF745E">
        <w:rPr>
          <w:rFonts w:ascii="Times New Roman" w:hAnsi="Times New Roman" w:cs="Times New Roman"/>
          <w:color w:val="4472C4" w:themeColor="accent1"/>
          <w:sz w:val="22"/>
        </w:rPr>
        <w:t>.</w:t>
      </w:r>
      <w:r w:rsidR="00155B69" w:rsidRPr="00AF745E">
        <w:rPr>
          <w:rFonts w:ascii="Times New Roman" w:hAnsi="Times New Roman" w:cs="Times New Roman"/>
          <w:color w:val="4472C4" w:themeColor="accent1"/>
          <w:sz w:val="22"/>
        </w:rPr>
        <w:t xml:space="preserve"> </w:t>
      </w:r>
    </w:p>
    <w:p w14:paraId="1BEA5659" w14:textId="24451D4E" w:rsidR="00F56EF2" w:rsidRPr="00AF745E" w:rsidRDefault="00677FD5" w:rsidP="00095CBD">
      <w:pPr>
        <w:ind w:firstLineChars="200" w:firstLine="440"/>
        <w:rPr>
          <w:rFonts w:ascii="Times New Roman" w:hAnsi="Times New Roman" w:cs="Times New Roman"/>
          <w:sz w:val="22"/>
        </w:rPr>
      </w:pPr>
      <w:r w:rsidRPr="00AF745E">
        <w:rPr>
          <w:rFonts w:ascii="Times New Roman" w:hAnsi="Times New Roman" w:cs="Times New Roman"/>
          <w:sz w:val="22"/>
        </w:rPr>
        <w:t xml:space="preserve">The strongest challenge to anthropocentric disaster thinking comes from emerging scholarship on non-human animals and multispecies relations. </w:t>
      </w:r>
      <w:r w:rsidR="00972218" w:rsidRPr="00AF745E">
        <w:rPr>
          <w:rFonts w:ascii="Times New Roman" w:hAnsi="Times New Roman" w:cs="Times New Roman"/>
          <w:sz w:val="22"/>
        </w:rPr>
        <w:t>These approaches conceptualize life as constituted through entanglements with non-human actors, ecological processes, materials, and multispecies relations (</w:t>
      </w:r>
      <w:r w:rsidR="00972218" w:rsidRPr="00AF745E">
        <w:rPr>
          <w:rFonts w:ascii="Times New Roman" w:hAnsi="Times New Roman" w:cs="Times New Roman"/>
          <w:color w:val="0070C0"/>
          <w:sz w:val="22"/>
        </w:rPr>
        <w:t>Whatmore, 2006; Lorimer, 2015; Kohn, 201</w:t>
      </w:r>
      <w:r w:rsidR="004C4D9D" w:rsidRPr="00AF745E">
        <w:rPr>
          <w:rFonts w:ascii="Times New Roman" w:hAnsi="Times New Roman" w:cs="Times New Roman"/>
          <w:color w:val="0070C0"/>
          <w:sz w:val="22"/>
        </w:rPr>
        <w:t>6</w:t>
      </w:r>
      <w:r w:rsidR="00972218" w:rsidRPr="00AF745E">
        <w:rPr>
          <w:rFonts w:ascii="Times New Roman" w:hAnsi="Times New Roman" w:cs="Times New Roman"/>
          <w:color w:val="0070C0"/>
          <w:sz w:val="22"/>
        </w:rPr>
        <w:t>; Latour, 201</w:t>
      </w:r>
      <w:r w:rsidR="004C4D9D" w:rsidRPr="00AF745E">
        <w:rPr>
          <w:rFonts w:ascii="Times New Roman" w:hAnsi="Times New Roman" w:cs="Times New Roman"/>
          <w:color w:val="0070C0"/>
          <w:sz w:val="22"/>
        </w:rPr>
        <w:t>8</w:t>
      </w:r>
      <w:r w:rsidR="00972218" w:rsidRPr="00AF745E">
        <w:rPr>
          <w:rFonts w:ascii="Times New Roman" w:hAnsi="Times New Roman" w:cs="Times New Roman"/>
          <w:sz w:val="22"/>
        </w:rPr>
        <w:t xml:space="preserve">). </w:t>
      </w:r>
      <w:r w:rsidRPr="00AF745E">
        <w:rPr>
          <w:rFonts w:ascii="Times New Roman" w:hAnsi="Times New Roman" w:cs="Times New Roman"/>
          <w:sz w:val="22"/>
        </w:rPr>
        <w:t xml:space="preserve">Sturman’s work on informal community efforts during and after Australia’s Black </w:t>
      </w:r>
      <w:r w:rsidRPr="00AF745E">
        <w:rPr>
          <w:rFonts w:ascii="Times New Roman" w:hAnsi="Times New Roman" w:cs="Times New Roman"/>
          <w:sz w:val="22"/>
        </w:rPr>
        <w:lastRenderedPageBreak/>
        <w:t>Summer bushfires argues that formal disaster prevention, preparedness, risk management, and response remain highly anthropocentric, with non-human animals receiving minimal attention, resourcing, and support. Related work framed through multispecies justice further expands the ethical horizon beyond humans, emphasizing that communities are always constituted through interspecies relations and that justice must attend to the flourishing of human and non-human life alike</w:t>
      </w:r>
      <w:r w:rsidRPr="00AF745E">
        <w:rPr>
          <w:rFonts w:ascii="Times New Roman" w:hAnsi="Times New Roman" w:cs="Times New Roman"/>
          <w:color w:val="0070C0"/>
          <w:sz w:val="22"/>
        </w:rPr>
        <w:t xml:space="preserve"> (Sturman</w:t>
      </w:r>
      <w:r w:rsidR="004C4D9D" w:rsidRPr="00AF745E">
        <w:rPr>
          <w:rFonts w:ascii="Times New Roman" w:hAnsi="Times New Roman" w:cs="Times New Roman"/>
          <w:color w:val="0070C0"/>
          <w:sz w:val="22"/>
        </w:rPr>
        <w:t xml:space="preserve"> et al</w:t>
      </w:r>
      <w:r w:rsidRPr="00AF745E">
        <w:rPr>
          <w:rFonts w:ascii="Times New Roman" w:hAnsi="Times New Roman" w:cs="Times New Roman"/>
          <w:color w:val="0070C0"/>
          <w:sz w:val="22"/>
        </w:rPr>
        <w:t>, 2025; Pineda-Pinto et al., 2025)</w:t>
      </w:r>
      <w:r w:rsidRPr="00AF745E">
        <w:rPr>
          <w:rFonts w:ascii="Times New Roman" w:hAnsi="Times New Roman" w:cs="Times New Roman"/>
          <w:sz w:val="22"/>
        </w:rPr>
        <w:t>.</w:t>
      </w:r>
      <w:r w:rsidR="00155B69" w:rsidRPr="00AF745E">
        <w:rPr>
          <w:rFonts w:ascii="Times New Roman" w:hAnsi="Times New Roman" w:cs="Times New Roman"/>
          <w:sz w:val="22"/>
        </w:rPr>
        <w:t xml:space="preserve"> </w:t>
      </w:r>
      <w:r w:rsidR="00863A0E" w:rsidRPr="00AF745E">
        <w:rPr>
          <w:rFonts w:ascii="Times New Roman" w:hAnsi="Times New Roman" w:cs="Times New Roman"/>
          <w:sz w:val="22"/>
        </w:rPr>
        <w:t>However, these developments remain conceptually fragmented. Although relational resilience, multispecies studies, governance critiques, and Anthropocene perspectives each challenge the human-centered assumptions underpinning conventional recovery thinking, they have not yet converged into a coherent framework for theorizing post-disaster recovery and reconstruction</w:t>
      </w:r>
      <w:r w:rsidR="00863A0E" w:rsidRPr="00AF745E">
        <w:rPr>
          <w:rFonts w:ascii="Times New Roman" w:hAnsi="Times New Roman" w:cs="Times New Roman"/>
          <w:color w:val="4472C4" w:themeColor="accent1"/>
          <w:sz w:val="22"/>
        </w:rPr>
        <w:t xml:space="preserve"> (</w:t>
      </w:r>
      <w:proofErr w:type="spellStart"/>
      <w:r w:rsidR="00863A0E" w:rsidRPr="00AF745E">
        <w:rPr>
          <w:rFonts w:ascii="Times New Roman" w:hAnsi="Times New Roman" w:cs="Times New Roman"/>
          <w:color w:val="4472C4" w:themeColor="accent1"/>
          <w:sz w:val="22"/>
        </w:rPr>
        <w:t>Chmutina</w:t>
      </w:r>
      <w:proofErr w:type="spellEnd"/>
      <w:r w:rsidR="00863A0E" w:rsidRPr="00AF745E">
        <w:rPr>
          <w:rFonts w:ascii="Times New Roman" w:hAnsi="Times New Roman" w:cs="Times New Roman"/>
          <w:color w:val="4472C4" w:themeColor="accent1"/>
          <w:sz w:val="22"/>
        </w:rPr>
        <w:t xml:space="preserve"> et al., 2021)</w:t>
      </w:r>
      <w:r w:rsidR="00863A0E" w:rsidRPr="00AF745E">
        <w:rPr>
          <w:rFonts w:ascii="Times New Roman" w:hAnsi="Times New Roman" w:cs="Times New Roman"/>
          <w:sz w:val="22"/>
        </w:rPr>
        <w:t>.</w:t>
      </w:r>
      <w:r w:rsidR="00863A0E" w:rsidRPr="00AF745E">
        <w:rPr>
          <w:rFonts w:ascii="Times New Roman" w:hAnsi="Times New Roman" w:cs="Times New Roman"/>
          <w:sz w:val="22"/>
        </w:rPr>
        <w:t xml:space="preserve"> </w:t>
      </w:r>
      <w:r w:rsidR="00863A0E" w:rsidRPr="00AF745E">
        <w:rPr>
          <w:rFonts w:ascii="Times New Roman" w:hAnsi="Times New Roman" w:cs="Times New Roman"/>
          <w:sz w:val="22"/>
        </w:rPr>
        <w:t>The result is a persistent tension: disasters are increasingly understood as relational and more-than-human disruptions, while post-disaster recovery continues to be framed primarily as the restoration of human systems.</w:t>
      </w:r>
    </w:p>
    <w:p w14:paraId="5C8C1DAC" w14:textId="77777777" w:rsidR="004C4D9D" w:rsidRPr="00AF745E" w:rsidRDefault="00412B4E" w:rsidP="00095CBD">
      <w:pPr>
        <w:ind w:firstLineChars="200" w:firstLine="440"/>
        <w:rPr>
          <w:rFonts w:ascii="Times New Roman" w:hAnsi="Times New Roman" w:cs="Times New Roman"/>
          <w:b/>
          <w:bCs/>
          <w:sz w:val="22"/>
        </w:rPr>
      </w:pPr>
      <w:r w:rsidRPr="00AF745E">
        <w:rPr>
          <w:rFonts w:ascii="Times New Roman" w:hAnsi="Times New Roman" w:cs="Times New Roman"/>
          <w:b/>
          <w:bCs/>
          <w:sz w:val="22"/>
        </w:rPr>
        <w:t xml:space="preserve">2.4 </w:t>
      </w:r>
      <w:r w:rsidR="00143BDB" w:rsidRPr="00AF745E">
        <w:rPr>
          <w:rFonts w:ascii="Times New Roman" w:hAnsi="Times New Roman" w:cs="Times New Roman"/>
          <w:b/>
          <w:bCs/>
          <w:sz w:val="22"/>
        </w:rPr>
        <w:t>Rethinking the scales of reconstruction: space, relation, and inhabitation</w:t>
      </w:r>
      <w:r w:rsidR="004C4D9D" w:rsidRPr="00AF745E">
        <w:rPr>
          <w:rFonts w:ascii="Times New Roman" w:hAnsi="Times New Roman" w:cs="Times New Roman"/>
          <w:b/>
          <w:bCs/>
          <w:sz w:val="22"/>
        </w:rPr>
        <w:t xml:space="preserve">. </w:t>
      </w:r>
    </w:p>
    <w:p w14:paraId="0EA4DEA7" w14:textId="2EB48024" w:rsidR="002C5F1F" w:rsidRPr="00AF745E" w:rsidRDefault="002C5F1F" w:rsidP="00095CBD">
      <w:pPr>
        <w:ind w:firstLineChars="200" w:firstLine="440"/>
        <w:rPr>
          <w:rFonts w:ascii="Times New Roman" w:hAnsi="Times New Roman" w:cs="Times New Roman"/>
          <w:sz w:val="22"/>
        </w:rPr>
      </w:pPr>
      <w:r w:rsidRPr="00AF745E">
        <w:rPr>
          <w:rFonts w:ascii="Times New Roman" w:hAnsi="Times New Roman" w:cs="Times New Roman"/>
          <w:sz w:val="22"/>
        </w:rPr>
        <w:t xml:space="preserve">The preceding sections suggest that the problem of post-disaster reconstruction is not only what is rebuilt, but at what scale recovery is imagined and evaluated. Human geography provides a crucial theoretical basis for rethinking scale, space, place and relations. Critical work on scale has shown that is not a fixed hierarchy of local, regional, national, or global levels, but a socially produced and politically contested relation </w:t>
      </w:r>
      <w:r w:rsidRPr="00AF745E">
        <w:rPr>
          <w:rFonts w:ascii="Times New Roman" w:hAnsi="Times New Roman" w:cs="Times New Roman"/>
          <w:color w:val="4472C4" w:themeColor="accent1"/>
          <w:sz w:val="22"/>
        </w:rPr>
        <w:t>(</w:t>
      </w:r>
      <w:r w:rsidR="007130F9" w:rsidRPr="00AF745E">
        <w:rPr>
          <w:rFonts w:ascii="Times New Roman" w:hAnsi="Times New Roman" w:cs="Times New Roman"/>
          <w:color w:val="4472C4" w:themeColor="accent1"/>
        </w:rPr>
        <w:t>Smith</w:t>
      </w:r>
      <w:r w:rsidR="007130F9" w:rsidRPr="00AF745E">
        <w:rPr>
          <w:rFonts w:ascii="Times New Roman" w:hAnsi="Times New Roman" w:cs="Times New Roman"/>
          <w:color w:val="4472C4" w:themeColor="accent1"/>
        </w:rPr>
        <w:t xml:space="preserve"> </w:t>
      </w:r>
      <w:r w:rsidR="007130F9" w:rsidRPr="00AF745E">
        <w:rPr>
          <w:rFonts w:ascii="Times New Roman" w:hAnsi="Times New Roman" w:cs="Times New Roman"/>
          <w:color w:val="4472C4" w:themeColor="accent1"/>
        </w:rPr>
        <w:t>&amp; Katz</w:t>
      </w:r>
      <w:r w:rsidR="007130F9" w:rsidRPr="00AF745E">
        <w:rPr>
          <w:rFonts w:ascii="Times New Roman" w:hAnsi="Times New Roman" w:cs="Times New Roman"/>
          <w:color w:val="4472C4" w:themeColor="accent1"/>
        </w:rPr>
        <w:t xml:space="preserve">, 2004; </w:t>
      </w:r>
      <w:r w:rsidR="007130F9" w:rsidRPr="00AF745E">
        <w:rPr>
          <w:rFonts w:ascii="Times New Roman" w:hAnsi="Times New Roman" w:cs="Times New Roman"/>
          <w:color w:val="4472C4" w:themeColor="accent1"/>
        </w:rPr>
        <w:t>Marston</w:t>
      </w:r>
      <w:r w:rsidR="007130F9" w:rsidRPr="00AF745E">
        <w:rPr>
          <w:rFonts w:ascii="Times New Roman" w:hAnsi="Times New Roman" w:cs="Times New Roman"/>
          <w:color w:val="4472C4" w:themeColor="accent1"/>
        </w:rPr>
        <w:t xml:space="preserve"> et al., 2017</w:t>
      </w:r>
      <w:r w:rsidRPr="00AF745E">
        <w:rPr>
          <w:rFonts w:ascii="Times New Roman" w:hAnsi="Times New Roman" w:cs="Times New Roman"/>
          <w:color w:val="4472C4" w:themeColor="accent1"/>
          <w:sz w:val="22"/>
        </w:rPr>
        <w:t xml:space="preserve">; </w:t>
      </w:r>
      <w:r w:rsidR="007130F9" w:rsidRPr="00AF745E">
        <w:rPr>
          <w:rFonts w:ascii="Times New Roman" w:hAnsi="Times New Roman" w:cs="Times New Roman"/>
          <w:color w:val="4472C4" w:themeColor="accent1"/>
        </w:rPr>
        <w:t>Davidson</w:t>
      </w:r>
      <w:r w:rsidR="007130F9" w:rsidRPr="00AF745E">
        <w:rPr>
          <w:rFonts w:ascii="Times New Roman" w:hAnsi="Times New Roman" w:cs="Times New Roman"/>
          <w:color w:val="4472C4" w:themeColor="accent1"/>
        </w:rPr>
        <w:t xml:space="preserve"> </w:t>
      </w:r>
      <w:r w:rsidR="007130F9" w:rsidRPr="00AF745E">
        <w:rPr>
          <w:rFonts w:ascii="Times New Roman" w:hAnsi="Times New Roman" w:cs="Times New Roman"/>
          <w:color w:val="4472C4" w:themeColor="accent1"/>
        </w:rPr>
        <w:t>&amp; Milligan</w:t>
      </w:r>
      <w:r w:rsidR="007130F9" w:rsidRPr="00AF745E">
        <w:rPr>
          <w:rFonts w:ascii="Times New Roman" w:hAnsi="Times New Roman" w:cs="Times New Roman"/>
          <w:color w:val="4472C4" w:themeColor="accent1"/>
        </w:rPr>
        <w:t>, 2004</w:t>
      </w:r>
      <w:r w:rsidRPr="00AF745E">
        <w:rPr>
          <w:rFonts w:ascii="Times New Roman" w:hAnsi="Times New Roman" w:cs="Times New Roman"/>
          <w:color w:val="4472C4" w:themeColor="accent1"/>
          <w:sz w:val="22"/>
        </w:rPr>
        <w:t>; Marston, 20</w:t>
      </w:r>
      <w:r w:rsidR="007130F9" w:rsidRPr="00AF745E">
        <w:rPr>
          <w:rFonts w:ascii="Times New Roman" w:hAnsi="Times New Roman" w:cs="Times New Roman"/>
          <w:color w:val="4472C4" w:themeColor="accent1"/>
          <w:sz w:val="22"/>
        </w:rPr>
        <w:t>17</w:t>
      </w:r>
      <w:r w:rsidRPr="00AF745E">
        <w:rPr>
          <w:rFonts w:ascii="Times New Roman" w:hAnsi="Times New Roman" w:cs="Times New Roman"/>
          <w:color w:val="4472C4" w:themeColor="accent1"/>
          <w:sz w:val="22"/>
        </w:rPr>
        <w:t>; Brenner, 2001)</w:t>
      </w:r>
      <w:r w:rsidRPr="00AF745E">
        <w:rPr>
          <w:rFonts w:ascii="Times New Roman" w:hAnsi="Times New Roman" w:cs="Times New Roman"/>
          <w:sz w:val="22"/>
        </w:rPr>
        <w:t xml:space="preserve">. Theories of place similarly reject the idea of place as a bounded container, emphasizing instead that places are constituted through movement, interaction, memory, materiality, and social relations </w:t>
      </w:r>
      <w:r w:rsidRPr="00AF745E">
        <w:rPr>
          <w:rFonts w:ascii="Times New Roman" w:hAnsi="Times New Roman" w:cs="Times New Roman"/>
          <w:color w:val="4472C4" w:themeColor="accent1"/>
          <w:sz w:val="22"/>
        </w:rPr>
        <w:t>(Massey</w:t>
      </w:r>
      <w:r w:rsidR="00863A0E" w:rsidRPr="00AF745E">
        <w:rPr>
          <w:rFonts w:ascii="Times New Roman" w:hAnsi="Times New Roman" w:cs="Times New Roman"/>
          <w:color w:val="4472C4" w:themeColor="accent1"/>
          <w:sz w:val="22"/>
        </w:rPr>
        <w:t xml:space="preserve">, </w:t>
      </w:r>
      <w:r w:rsidRPr="00AF745E">
        <w:rPr>
          <w:rFonts w:ascii="Times New Roman" w:hAnsi="Times New Roman" w:cs="Times New Roman"/>
          <w:color w:val="4472C4" w:themeColor="accent1"/>
          <w:sz w:val="22"/>
        </w:rPr>
        <w:t>2005; Cresswell, 20</w:t>
      </w:r>
      <w:r w:rsidR="007130F9" w:rsidRPr="00AF745E">
        <w:rPr>
          <w:rFonts w:ascii="Times New Roman" w:hAnsi="Times New Roman" w:cs="Times New Roman"/>
          <w:color w:val="4472C4" w:themeColor="accent1"/>
          <w:sz w:val="22"/>
        </w:rPr>
        <w:t>1</w:t>
      </w:r>
      <w:r w:rsidRPr="00AF745E">
        <w:rPr>
          <w:rFonts w:ascii="Times New Roman" w:hAnsi="Times New Roman" w:cs="Times New Roman"/>
          <w:color w:val="4472C4" w:themeColor="accent1"/>
          <w:sz w:val="22"/>
        </w:rPr>
        <w:t>4)</w:t>
      </w:r>
      <w:r w:rsidRPr="00AF745E">
        <w:rPr>
          <w:rFonts w:ascii="Times New Roman" w:hAnsi="Times New Roman" w:cs="Times New Roman"/>
          <w:sz w:val="22"/>
        </w:rPr>
        <w:t>. Dwelling perspectives understand inhabitation as an ongoing process of being-in-the-world through practice, perception, movement, and engagement, rather than as mere occupancy of space</w:t>
      </w:r>
      <w:r w:rsidRPr="00AF745E">
        <w:rPr>
          <w:rFonts w:ascii="Times New Roman" w:hAnsi="Times New Roman" w:cs="Times New Roman"/>
          <w:color w:val="4472C4" w:themeColor="accent1"/>
          <w:sz w:val="22"/>
        </w:rPr>
        <w:t xml:space="preserve"> (Ingold, </w:t>
      </w:r>
      <w:r w:rsidR="0042309A" w:rsidRPr="00AF745E">
        <w:rPr>
          <w:rFonts w:ascii="Times New Roman" w:hAnsi="Times New Roman" w:cs="Times New Roman"/>
          <w:color w:val="4472C4" w:themeColor="accent1"/>
          <w:sz w:val="22"/>
        </w:rPr>
        <w:t>2002;</w:t>
      </w:r>
      <w:r w:rsidR="0042309A" w:rsidRPr="00AF745E">
        <w:rPr>
          <w:rFonts w:ascii="Times New Roman" w:hAnsi="Times New Roman" w:cs="Times New Roman"/>
          <w:color w:val="4472C4" w:themeColor="accent1"/>
        </w:rPr>
        <w:t xml:space="preserve"> </w:t>
      </w:r>
      <w:r w:rsidR="0042309A" w:rsidRPr="00AF745E">
        <w:rPr>
          <w:rFonts w:ascii="Times New Roman" w:hAnsi="Times New Roman" w:cs="Times New Roman"/>
          <w:color w:val="4472C4" w:themeColor="accent1"/>
        </w:rPr>
        <w:t>Hinchliffe</w:t>
      </w:r>
      <w:r w:rsidR="0042309A" w:rsidRPr="00AF745E">
        <w:rPr>
          <w:rFonts w:ascii="Times New Roman" w:hAnsi="Times New Roman" w:cs="Times New Roman"/>
          <w:color w:val="4472C4" w:themeColor="accent1"/>
        </w:rPr>
        <w:t xml:space="preserve">, 2003; </w:t>
      </w:r>
      <w:r w:rsidR="0042309A" w:rsidRPr="00AF745E">
        <w:rPr>
          <w:rFonts w:ascii="Times New Roman" w:hAnsi="Times New Roman" w:cs="Times New Roman"/>
          <w:color w:val="4472C4" w:themeColor="accent1"/>
        </w:rPr>
        <w:t>Janowski &amp; Ingold</w:t>
      </w:r>
      <w:r w:rsidR="0042309A" w:rsidRPr="00AF745E">
        <w:rPr>
          <w:rFonts w:ascii="Times New Roman" w:hAnsi="Times New Roman" w:cs="Times New Roman"/>
          <w:color w:val="4472C4" w:themeColor="accent1"/>
        </w:rPr>
        <w:t>, 2016</w:t>
      </w:r>
      <w:r w:rsidRPr="00AF745E">
        <w:rPr>
          <w:rFonts w:ascii="Times New Roman" w:hAnsi="Times New Roman" w:cs="Times New Roman"/>
          <w:color w:val="4472C4" w:themeColor="accent1"/>
          <w:sz w:val="22"/>
        </w:rPr>
        <w:t>)</w:t>
      </w:r>
      <w:r w:rsidRPr="00AF745E">
        <w:rPr>
          <w:rFonts w:ascii="Times New Roman" w:hAnsi="Times New Roman" w:cs="Times New Roman"/>
          <w:sz w:val="22"/>
        </w:rPr>
        <w:t xml:space="preserve">. More-than-human and assemblage approaches further show that these inhabited worlds are composed through heterogeneous relations among people, infrastructures, ecologies, animals, materials, and meanings </w:t>
      </w:r>
      <w:r w:rsidRPr="00AF745E">
        <w:rPr>
          <w:rFonts w:ascii="Times New Roman" w:hAnsi="Times New Roman" w:cs="Times New Roman"/>
          <w:color w:val="4472C4" w:themeColor="accent1"/>
          <w:sz w:val="22"/>
        </w:rPr>
        <w:t>(Whatmore, 2006;</w:t>
      </w:r>
      <w:r w:rsidRPr="00AF745E">
        <w:rPr>
          <w:rFonts w:ascii="Times New Roman" w:hAnsi="Times New Roman" w:cs="Times New Roman"/>
          <w:sz w:val="22"/>
        </w:rPr>
        <w:t xml:space="preserve"> </w:t>
      </w:r>
      <w:r w:rsidRPr="00AF745E">
        <w:rPr>
          <w:rFonts w:ascii="Times New Roman" w:hAnsi="Times New Roman" w:cs="Times New Roman"/>
          <w:color w:val="4472C4" w:themeColor="accent1"/>
          <w:sz w:val="22"/>
        </w:rPr>
        <w:t>Latour, 2005</w:t>
      </w:r>
      <w:r w:rsidRPr="00AF745E">
        <w:rPr>
          <w:rFonts w:ascii="Times New Roman" w:hAnsi="Times New Roman" w:cs="Times New Roman"/>
          <w:sz w:val="22"/>
        </w:rPr>
        <w:t xml:space="preserve">; </w:t>
      </w:r>
      <w:r w:rsidRPr="00AF745E">
        <w:rPr>
          <w:rFonts w:ascii="Times New Roman" w:hAnsi="Times New Roman" w:cs="Times New Roman"/>
          <w:color w:val="4472C4" w:themeColor="accent1"/>
          <w:sz w:val="22"/>
        </w:rPr>
        <w:t>Anderson and McFarlane, 2011; Lorimer, 2015</w:t>
      </w:r>
      <w:r w:rsidRPr="00AF745E">
        <w:rPr>
          <w:rFonts w:ascii="Times New Roman" w:hAnsi="Times New Roman" w:cs="Times New Roman"/>
          <w:sz w:val="22"/>
        </w:rPr>
        <w:t xml:space="preserve">). These theories converge on a shared point: what makes a place inhabitable is not a single sector or scale, but the alignment of multiple relations across lived, ecological, material, symbolic, and multispecies dimensions. </w:t>
      </w:r>
    </w:p>
    <w:p w14:paraId="2D8D6443" w14:textId="09FB883D" w:rsidR="00141115" w:rsidRPr="00AF745E" w:rsidRDefault="002C5F1F" w:rsidP="00095CBD">
      <w:pPr>
        <w:ind w:firstLineChars="200" w:firstLine="440"/>
        <w:rPr>
          <w:rFonts w:ascii="Times New Roman" w:hAnsi="Times New Roman" w:cs="Times New Roman"/>
          <w:sz w:val="22"/>
        </w:rPr>
      </w:pPr>
      <w:r w:rsidRPr="00AF745E">
        <w:rPr>
          <w:rFonts w:ascii="Times New Roman" w:hAnsi="Times New Roman" w:cs="Times New Roman"/>
          <w:sz w:val="22"/>
        </w:rPr>
        <w:t>Historical and contemporary reconstruction cases make this limitation visible. The post-1755 reconstruction of Lisbon is often celebrated as a landmark of rationalized urban rebuilding, with standardized streets, façades, building components, and structural safety. Yet this case also exposes the limits of a reconstruction logic centered on order, safety, and technical integration: urban form may be successfully reorganized without fully addressing how everyday life, memory, and social relations are reconstituted</w:t>
      </w:r>
      <w:r w:rsidR="0042309A" w:rsidRPr="00AF745E">
        <w:rPr>
          <w:rFonts w:ascii="Times New Roman" w:hAnsi="Times New Roman" w:cs="Times New Roman"/>
          <w:color w:val="4472C4" w:themeColor="accent1"/>
          <w:sz w:val="22"/>
        </w:rPr>
        <w:t xml:space="preserve"> (</w:t>
      </w:r>
      <w:r w:rsidR="0042309A" w:rsidRPr="00AF745E">
        <w:rPr>
          <w:rFonts w:ascii="Times New Roman" w:hAnsi="Times New Roman" w:cs="Times New Roman"/>
          <w:color w:val="4472C4" w:themeColor="accent1"/>
        </w:rPr>
        <w:t>Barreiros</w:t>
      </w:r>
      <w:r w:rsidR="0042309A" w:rsidRPr="00AF745E">
        <w:rPr>
          <w:rFonts w:ascii="Times New Roman" w:hAnsi="Times New Roman" w:cs="Times New Roman"/>
          <w:color w:val="4472C4" w:themeColor="accent1"/>
        </w:rPr>
        <w:t xml:space="preserve">, 2008; </w:t>
      </w:r>
      <w:proofErr w:type="spellStart"/>
      <w:r w:rsidR="0042309A" w:rsidRPr="00AF745E">
        <w:rPr>
          <w:rFonts w:ascii="Times New Roman" w:hAnsi="Times New Roman" w:cs="Times New Roman"/>
          <w:color w:val="4472C4" w:themeColor="accent1"/>
        </w:rPr>
        <w:t>Feio</w:t>
      </w:r>
      <w:proofErr w:type="spellEnd"/>
      <w:r w:rsidR="0042309A" w:rsidRPr="00AF745E">
        <w:rPr>
          <w:rFonts w:ascii="Times New Roman" w:hAnsi="Times New Roman" w:cs="Times New Roman"/>
          <w:color w:val="4472C4" w:themeColor="accent1"/>
        </w:rPr>
        <w:t xml:space="preserve"> et al., 2016</w:t>
      </w:r>
      <w:r w:rsidR="0042309A" w:rsidRPr="00AF745E">
        <w:rPr>
          <w:rFonts w:ascii="Times New Roman" w:hAnsi="Times New Roman" w:cs="Times New Roman"/>
          <w:color w:val="4472C4" w:themeColor="accent1"/>
          <w:sz w:val="22"/>
        </w:rPr>
        <w:t>)</w:t>
      </w:r>
      <w:r w:rsidRPr="00AF745E">
        <w:rPr>
          <w:rFonts w:ascii="Times New Roman" w:hAnsi="Times New Roman" w:cs="Times New Roman"/>
          <w:sz w:val="22"/>
        </w:rPr>
        <w:t>. Bam after the 2003 earthquake reveals a different limitation. The damaged Arg-e Bam had little direct housing value, yet it embodied the symbolic and historical identity of the city; its reconstruction therefore concerned not only heritage conservation, but the restoration of a cultural anchor through which the city recognized itself</w:t>
      </w:r>
      <w:r w:rsidR="00294065" w:rsidRPr="00AF745E">
        <w:rPr>
          <w:rFonts w:ascii="Times New Roman" w:hAnsi="Times New Roman" w:cs="Times New Roman"/>
          <w:sz w:val="22"/>
        </w:rPr>
        <w:t xml:space="preserve"> </w:t>
      </w:r>
      <w:r w:rsidR="00294065" w:rsidRPr="00AF745E">
        <w:rPr>
          <w:rFonts w:ascii="Times New Roman" w:hAnsi="Times New Roman" w:cs="Times New Roman"/>
          <w:color w:val="4472C4" w:themeColor="accent1"/>
          <w:sz w:val="22"/>
        </w:rPr>
        <w:t>(</w:t>
      </w:r>
      <w:r w:rsidR="00294065" w:rsidRPr="00AF745E">
        <w:rPr>
          <w:rFonts w:ascii="Times New Roman" w:hAnsi="Times New Roman" w:cs="Times New Roman"/>
          <w:color w:val="4472C4" w:themeColor="accent1"/>
        </w:rPr>
        <w:t>Fallahi</w:t>
      </w:r>
      <w:r w:rsidR="00294065" w:rsidRPr="00AF745E">
        <w:rPr>
          <w:rFonts w:ascii="Times New Roman" w:hAnsi="Times New Roman" w:cs="Times New Roman"/>
          <w:color w:val="4472C4" w:themeColor="accent1"/>
        </w:rPr>
        <w:t xml:space="preserve">, 2007; </w:t>
      </w:r>
      <w:proofErr w:type="spellStart"/>
      <w:r w:rsidR="00294065" w:rsidRPr="00AF745E">
        <w:rPr>
          <w:rFonts w:ascii="Times New Roman" w:hAnsi="Times New Roman" w:cs="Times New Roman"/>
          <w:color w:val="4472C4" w:themeColor="accent1"/>
        </w:rPr>
        <w:t>Ghafory-Ashtiany</w:t>
      </w:r>
      <w:proofErr w:type="spellEnd"/>
      <w:r w:rsidR="00294065" w:rsidRPr="00AF745E">
        <w:rPr>
          <w:rFonts w:ascii="Times New Roman" w:hAnsi="Times New Roman" w:cs="Times New Roman"/>
          <w:color w:val="4472C4" w:themeColor="accent1"/>
        </w:rPr>
        <w:t xml:space="preserve"> </w:t>
      </w:r>
      <w:r w:rsidR="00294065" w:rsidRPr="00AF745E">
        <w:rPr>
          <w:rFonts w:ascii="Times New Roman" w:hAnsi="Times New Roman" w:cs="Times New Roman"/>
          <w:color w:val="4472C4" w:themeColor="accent1"/>
        </w:rPr>
        <w:t>&amp; Hosseini</w:t>
      </w:r>
      <w:r w:rsidR="00294065" w:rsidRPr="00AF745E">
        <w:rPr>
          <w:rFonts w:ascii="Times New Roman" w:hAnsi="Times New Roman" w:cs="Times New Roman"/>
          <w:color w:val="4472C4" w:themeColor="accent1"/>
        </w:rPr>
        <w:t>, 2008</w:t>
      </w:r>
      <w:r w:rsidR="00294065" w:rsidRPr="00AF745E">
        <w:rPr>
          <w:rFonts w:ascii="Times New Roman" w:hAnsi="Times New Roman" w:cs="Times New Roman"/>
          <w:color w:val="4472C4" w:themeColor="accent1"/>
          <w:sz w:val="22"/>
        </w:rPr>
        <w:t>)</w:t>
      </w:r>
      <w:r w:rsidRPr="00AF745E">
        <w:rPr>
          <w:rFonts w:ascii="Times New Roman" w:hAnsi="Times New Roman" w:cs="Times New Roman"/>
          <w:sz w:val="22"/>
        </w:rPr>
        <w:t xml:space="preserve">. After the 2004 Indian Ocean tsunami, housing projects in Sri Lanka restored shelter, but often failed to align with fishing livelihoods, cooking practices, equipment storage, and coastal environmental conditions, showing that housing recovery may remain disconnected from the </w:t>
      </w:r>
      <w:r w:rsidRPr="00AF745E">
        <w:rPr>
          <w:rFonts w:ascii="Times New Roman" w:hAnsi="Times New Roman" w:cs="Times New Roman"/>
          <w:sz w:val="22"/>
        </w:rPr>
        <w:lastRenderedPageBreak/>
        <w:t>everyday ecology of dwelling (</w:t>
      </w:r>
      <w:r w:rsidRPr="00AF745E">
        <w:rPr>
          <w:rFonts w:ascii="Times New Roman" w:hAnsi="Times New Roman" w:cs="Times New Roman"/>
          <w:color w:val="4472C4" w:themeColor="accent1"/>
          <w:sz w:val="22"/>
        </w:rPr>
        <w:t>De Silva and Yamao, 2007</w:t>
      </w:r>
      <w:r w:rsidRPr="00AF745E">
        <w:rPr>
          <w:rFonts w:ascii="Times New Roman" w:hAnsi="Times New Roman" w:cs="Times New Roman"/>
          <w:sz w:val="22"/>
        </w:rPr>
        <w:t>). Post-Wenchuan reconstruction similarly demonstrates that rapid housing, infrastructure delivery, ecological restoration, and livelihood recovery may each advance, yet their success depends on whether they are reconnected through community participation, place attachment, and the reorganization of social life</w:t>
      </w:r>
      <w:r w:rsidR="00294065" w:rsidRPr="00AF745E">
        <w:rPr>
          <w:rFonts w:ascii="Times New Roman" w:hAnsi="Times New Roman" w:cs="Times New Roman"/>
          <w:sz w:val="22"/>
        </w:rPr>
        <w:t xml:space="preserve"> </w:t>
      </w:r>
      <w:r w:rsidR="00294065" w:rsidRPr="00AF745E">
        <w:rPr>
          <w:rFonts w:ascii="Times New Roman" w:hAnsi="Times New Roman" w:cs="Times New Roman"/>
          <w:color w:val="4472C4" w:themeColor="accent1"/>
          <w:sz w:val="22"/>
        </w:rPr>
        <w:t xml:space="preserve">(Li et al., 2019, 2024; </w:t>
      </w:r>
      <w:r w:rsidR="00294065" w:rsidRPr="00AF745E">
        <w:rPr>
          <w:rFonts w:ascii="Times New Roman" w:hAnsi="Times New Roman" w:cs="Times New Roman"/>
          <w:color w:val="4472C4" w:themeColor="accent1"/>
        </w:rPr>
        <w:t>Wu</w:t>
      </w:r>
      <w:r w:rsidR="00294065" w:rsidRPr="00AF745E">
        <w:rPr>
          <w:rFonts w:ascii="Times New Roman" w:hAnsi="Times New Roman" w:cs="Times New Roman"/>
          <w:color w:val="4472C4" w:themeColor="accent1"/>
        </w:rPr>
        <w:t xml:space="preserve">, </w:t>
      </w:r>
      <w:proofErr w:type="gramStart"/>
      <w:r w:rsidR="00294065" w:rsidRPr="00AF745E">
        <w:rPr>
          <w:rFonts w:ascii="Times New Roman" w:hAnsi="Times New Roman" w:cs="Times New Roman"/>
          <w:color w:val="4472C4" w:themeColor="accent1"/>
        </w:rPr>
        <w:t>2020</w:t>
      </w:r>
      <w:r w:rsidR="00294065" w:rsidRPr="00AF745E">
        <w:rPr>
          <w:rFonts w:ascii="Times New Roman" w:hAnsi="Times New Roman" w:cs="Times New Roman"/>
          <w:color w:val="4472C4" w:themeColor="accent1"/>
          <w:sz w:val="22"/>
        </w:rPr>
        <w:t xml:space="preserve"> )</w:t>
      </w:r>
      <w:proofErr w:type="gramEnd"/>
      <w:r w:rsidRPr="00AF745E">
        <w:rPr>
          <w:rFonts w:ascii="Times New Roman" w:hAnsi="Times New Roman" w:cs="Times New Roman"/>
          <w:sz w:val="22"/>
        </w:rPr>
        <w:t>. Across these cases, the loss of housing often entails the loss of routines; the transformation of infrastructure reshapes mobility and social interaction; changes in landscape alter ecological and sensory experience; and damage to religious or cultural sites destabilizes memory, identity, and meaning. These practices show that reconstruction may succeed within separate sector</w:t>
      </w:r>
      <w:r w:rsidR="003A27B6" w:rsidRPr="00AF745E">
        <w:rPr>
          <w:rFonts w:ascii="Times New Roman" w:hAnsi="Times New Roman" w:cs="Times New Roman"/>
          <w:sz w:val="22"/>
        </w:rPr>
        <w:t>s</w:t>
      </w:r>
      <w:r w:rsidR="00033AE6" w:rsidRPr="00AF745E">
        <w:rPr>
          <w:rFonts w:ascii="Times New Roman" w:hAnsi="Times New Roman" w:cs="Times New Roman"/>
          <w:sz w:val="22"/>
        </w:rPr>
        <w:t>:</w:t>
      </w:r>
      <w:r w:rsidR="003A27B6" w:rsidRPr="00AF745E">
        <w:rPr>
          <w:rFonts w:ascii="Times New Roman" w:hAnsi="Times New Roman" w:cs="Times New Roman"/>
          <w:sz w:val="22"/>
        </w:rPr>
        <w:t xml:space="preserve"> </w:t>
      </w:r>
      <w:r w:rsidRPr="00AF745E">
        <w:rPr>
          <w:rFonts w:ascii="Times New Roman" w:hAnsi="Times New Roman" w:cs="Times New Roman"/>
          <w:sz w:val="22"/>
        </w:rPr>
        <w:t>housing, infrastructure, ecology, heritage, and livelihoods</w:t>
      </w:r>
      <w:r w:rsidR="00033AE6" w:rsidRPr="00AF745E">
        <w:rPr>
          <w:rFonts w:ascii="Times New Roman" w:hAnsi="Times New Roman" w:cs="Times New Roman"/>
          <w:sz w:val="22"/>
        </w:rPr>
        <w:t xml:space="preserve">, </w:t>
      </w:r>
      <w:r w:rsidRPr="00AF745E">
        <w:rPr>
          <w:rFonts w:ascii="Times New Roman" w:hAnsi="Times New Roman" w:cs="Times New Roman"/>
          <w:sz w:val="22"/>
        </w:rPr>
        <w:t>while still falling short of reconstituting the relational conditions that make a place inhabitable.</w:t>
      </w:r>
      <w:r w:rsidR="004C4D9D" w:rsidRPr="00AF745E">
        <w:rPr>
          <w:rFonts w:ascii="Times New Roman" w:hAnsi="Times New Roman" w:cs="Times New Roman"/>
          <w:sz w:val="22"/>
        </w:rPr>
        <w:t xml:space="preserve"> </w:t>
      </w:r>
      <w:r w:rsidR="009D5D55" w:rsidRPr="00AF745E">
        <w:rPr>
          <w:rFonts w:ascii="Times New Roman" w:hAnsi="Times New Roman" w:cs="Times New Roman"/>
          <w:sz w:val="22"/>
        </w:rPr>
        <w:t>This perspective provides the conceptual bridge to re-inhabitability. Rather than treating recovery as an endpoint defined by system performance, re-inhabitability understands recovery as an ongoing process of relational reassembly. It brings together insights from disaster studies, human geography, and more-than-human theory to conceptualize how social, ecological, multispecies, and symbolic relations are reconfigured after disruption. This requires shifting attention from scale as a technical or administrative category to scale as a relational and experiential condition to reconstituting inhabitable worlds.</w:t>
      </w:r>
    </w:p>
    <w:p w14:paraId="4AC2D3BA" w14:textId="77777777" w:rsidR="009D5D55" w:rsidRPr="00AF745E" w:rsidRDefault="009D5D55" w:rsidP="00A101B0">
      <w:pPr>
        <w:rPr>
          <w:rFonts w:ascii="Times New Roman" w:hAnsi="Times New Roman" w:cs="Times New Roman"/>
          <w:sz w:val="22"/>
        </w:rPr>
      </w:pPr>
    </w:p>
    <w:p w14:paraId="46F3A78A" w14:textId="77777777" w:rsidR="003B6939" w:rsidRPr="00AF745E" w:rsidRDefault="003B6939" w:rsidP="003B6939">
      <w:pPr>
        <w:rPr>
          <w:rFonts w:ascii="Times New Roman" w:hAnsi="Times New Roman" w:cs="Times New Roman"/>
          <w:b/>
          <w:bCs/>
          <w:sz w:val="22"/>
        </w:rPr>
      </w:pPr>
      <w:r w:rsidRPr="00AF745E">
        <w:rPr>
          <w:rFonts w:ascii="Times New Roman" w:hAnsi="Times New Roman" w:cs="Times New Roman"/>
          <w:b/>
          <w:bCs/>
          <w:sz w:val="22"/>
        </w:rPr>
        <w:t xml:space="preserve">3. Towards Re-inhabitability: A Relational Conceptualization of Post-Disaster Recovery </w:t>
      </w:r>
    </w:p>
    <w:p w14:paraId="4A9C7A48" w14:textId="137C4CA0" w:rsidR="003B6939" w:rsidRPr="00AF745E" w:rsidRDefault="003B6939" w:rsidP="003B6939">
      <w:pPr>
        <w:rPr>
          <w:rFonts w:ascii="Times New Roman" w:hAnsi="Times New Roman" w:cs="Times New Roman"/>
          <w:b/>
          <w:bCs/>
          <w:sz w:val="22"/>
        </w:rPr>
      </w:pPr>
      <w:r w:rsidRPr="00AF745E">
        <w:rPr>
          <w:rFonts w:ascii="Times New Roman" w:hAnsi="Times New Roman" w:cs="Times New Roman"/>
          <w:b/>
          <w:bCs/>
          <w:sz w:val="22"/>
        </w:rPr>
        <w:t>3.</w:t>
      </w:r>
      <w:r w:rsidR="004901AF" w:rsidRPr="00AF745E">
        <w:rPr>
          <w:rFonts w:ascii="Times New Roman" w:hAnsi="Times New Roman" w:cs="Times New Roman"/>
          <w:b/>
          <w:bCs/>
          <w:sz w:val="22"/>
        </w:rPr>
        <w:t>1</w:t>
      </w:r>
      <w:r w:rsidRPr="00AF745E">
        <w:rPr>
          <w:rFonts w:ascii="Times New Roman" w:hAnsi="Times New Roman" w:cs="Times New Roman"/>
          <w:b/>
          <w:bCs/>
          <w:sz w:val="22"/>
        </w:rPr>
        <w:t xml:space="preserve"> Defini</w:t>
      </w:r>
      <w:r w:rsidR="004901AF" w:rsidRPr="00AF745E">
        <w:rPr>
          <w:rFonts w:ascii="Times New Roman" w:hAnsi="Times New Roman" w:cs="Times New Roman"/>
          <w:b/>
          <w:bCs/>
          <w:sz w:val="22"/>
        </w:rPr>
        <w:t xml:space="preserve">tion of </w:t>
      </w:r>
      <w:r w:rsidRPr="00AF745E">
        <w:rPr>
          <w:rFonts w:ascii="Times New Roman" w:hAnsi="Times New Roman" w:cs="Times New Roman"/>
          <w:b/>
          <w:bCs/>
          <w:sz w:val="22"/>
        </w:rPr>
        <w:t>re-inhabitability</w:t>
      </w:r>
      <w:r w:rsidR="001331F0" w:rsidRPr="00AF745E" w:rsidDel="001331F0">
        <w:rPr>
          <w:rFonts w:ascii="Times New Roman" w:hAnsi="Times New Roman" w:cs="Times New Roman"/>
          <w:b/>
          <w:bCs/>
          <w:sz w:val="22"/>
        </w:rPr>
        <w:t xml:space="preserve"> </w:t>
      </w:r>
    </w:p>
    <w:p w14:paraId="782E7023" w14:textId="0C93EA38" w:rsidR="00FC7456" w:rsidRPr="00AF745E" w:rsidRDefault="00FC7456" w:rsidP="004C4D9D">
      <w:pPr>
        <w:ind w:firstLineChars="200" w:firstLine="440"/>
        <w:rPr>
          <w:rFonts w:ascii="Times New Roman" w:hAnsi="Times New Roman" w:cs="Times New Roman"/>
          <w:sz w:val="22"/>
        </w:rPr>
      </w:pPr>
      <w:r w:rsidRPr="00AF745E">
        <w:rPr>
          <w:rFonts w:ascii="Times New Roman" w:hAnsi="Times New Roman" w:cs="Times New Roman"/>
          <w:sz w:val="22"/>
        </w:rPr>
        <w:t>Re-inhabitability refers to the capacity of a post-disaster environment to sustain meaningful dwelling through the reassembly of relations that enable everyday life. The concept builds on relational and dwelling-based understandings of place, in which inhabitation is seen as an ongoing process of engagement among humans, non-human actors, and environments rather than as the occupation of static space (</w:t>
      </w:r>
      <w:r w:rsidRPr="00AF745E">
        <w:rPr>
          <w:rFonts w:ascii="Times New Roman" w:hAnsi="Times New Roman" w:cs="Times New Roman"/>
          <w:color w:val="4472C4" w:themeColor="accent1"/>
          <w:sz w:val="22"/>
        </w:rPr>
        <w:t>Ingold, 20</w:t>
      </w:r>
      <w:r w:rsidR="001032B1" w:rsidRPr="00AF745E">
        <w:rPr>
          <w:rFonts w:ascii="Times New Roman" w:hAnsi="Times New Roman" w:cs="Times New Roman"/>
          <w:color w:val="4472C4" w:themeColor="accent1"/>
          <w:sz w:val="22"/>
        </w:rPr>
        <w:t>21</w:t>
      </w:r>
      <w:r w:rsidRPr="00AF745E">
        <w:rPr>
          <w:rFonts w:ascii="Times New Roman" w:hAnsi="Times New Roman" w:cs="Times New Roman"/>
          <w:color w:val="4472C4" w:themeColor="accent1"/>
          <w:sz w:val="22"/>
        </w:rPr>
        <w:t>; Massey, 2005</w:t>
      </w:r>
      <w:r w:rsidRPr="00AF745E">
        <w:rPr>
          <w:rFonts w:ascii="Times New Roman" w:hAnsi="Times New Roman" w:cs="Times New Roman"/>
          <w:sz w:val="22"/>
        </w:rPr>
        <w:t>). It also resonates with emerging work in disaster studies that emphasizes relational resilience and socio-ecological interdependence</w:t>
      </w:r>
      <w:r w:rsidRPr="00AF745E">
        <w:rPr>
          <w:rFonts w:ascii="Times New Roman" w:hAnsi="Times New Roman" w:cs="Times New Roman"/>
          <w:color w:val="4472C4" w:themeColor="accent1"/>
          <w:sz w:val="22"/>
        </w:rPr>
        <w:t xml:space="preserve"> (Meriläinen et al., 2022)</w:t>
      </w:r>
      <w:r w:rsidRPr="00AF745E">
        <w:rPr>
          <w:rFonts w:ascii="Times New Roman" w:hAnsi="Times New Roman" w:cs="Times New Roman"/>
          <w:sz w:val="22"/>
        </w:rPr>
        <w:t>.</w:t>
      </w:r>
      <w:r w:rsidR="00B4571B" w:rsidRPr="00AF745E">
        <w:rPr>
          <w:rFonts w:ascii="Times New Roman" w:hAnsi="Times New Roman" w:cs="Times New Roman"/>
          <w:sz w:val="22"/>
        </w:rPr>
        <w:t xml:space="preserve"> </w:t>
      </w:r>
    </w:p>
    <w:p w14:paraId="58E5D93E" w14:textId="49C5CE28" w:rsidR="00FC7456" w:rsidRPr="00AF745E" w:rsidRDefault="00FC7456" w:rsidP="004C4D9D">
      <w:pPr>
        <w:ind w:firstLineChars="200" w:firstLine="440"/>
        <w:rPr>
          <w:rFonts w:ascii="Times New Roman" w:hAnsi="Times New Roman" w:cs="Times New Roman"/>
          <w:sz w:val="22"/>
        </w:rPr>
      </w:pPr>
      <w:r w:rsidRPr="00AF745E">
        <w:rPr>
          <w:rFonts w:ascii="Times New Roman" w:hAnsi="Times New Roman" w:cs="Times New Roman"/>
          <w:sz w:val="22"/>
        </w:rPr>
        <w:t>This conceptualization distinguishes re-inhabitability from dominant approaches to post-disaster recovery. Conventional recovery frameworks prioritize functionality, emphasizing the restoration and improvement of housing, infrastructure, services, and economic activity. Resilience-oriented approaches extend this focus by incorporating adaptation, transformation, and risk reduction. However, both tend to evaluate recovery in terms of system performance or predefined outcomes. Re-inhabitability, by contrast, is concerned with the relational conditions that make life livable, including the reconfiguration of social ties, ecological processes, multispecies interactions, material environments, and cultural-symbolic meanings.</w:t>
      </w:r>
      <w:r w:rsidR="004C4D9D" w:rsidRPr="00AF745E">
        <w:rPr>
          <w:rFonts w:ascii="Times New Roman" w:hAnsi="Times New Roman" w:cs="Times New Roman"/>
          <w:sz w:val="22"/>
        </w:rPr>
        <w:t xml:space="preserve"> </w:t>
      </w:r>
    </w:p>
    <w:p w14:paraId="4F78F4EC" w14:textId="640C4852" w:rsidR="00B16DFF" w:rsidRPr="00AF745E" w:rsidRDefault="00FC7456" w:rsidP="004C4D9D">
      <w:pPr>
        <w:ind w:firstLineChars="200" w:firstLine="440"/>
        <w:rPr>
          <w:rFonts w:ascii="Times New Roman" w:hAnsi="Times New Roman" w:cs="Times New Roman"/>
          <w:sz w:val="22"/>
        </w:rPr>
      </w:pPr>
      <w:r w:rsidRPr="00AF745E">
        <w:rPr>
          <w:rFonts w:ascii="Times New Roman" w:hAnsi="Times New Roman" w:cs="Times New Roman"/>
          <w:sz w:val="22"/>
        </w:rPr>
        <w:t>Re-inhabitability shifts the analytical focus in three ways. First, it moves from a function-oriented understanding of recovery toward a relation-oriented one, emphasizing the reassembly of interdependent relations rather than the isolated restoration of sectors. Second, it extends beyond a human-centered framework by recognizing the role of multispecies relations and environmental processes in shaping inhabitable conditions</w:t>
      </w:r>
      <w:r w:rsidRPr="00AF745E">
        <w:rPr>
          <w:rFonts w:ascii="Times New Roman" w:hAnsi="Times New Roman" w:cs="Times New Roman"/>
          <w:color w:val="4472C4" w:themeColor="accent1"/>
          <w:sz w:val="22"/>
        </w:rPr>
        <w:t xml:space="preserve"> (Lorimer, 2015; Sturman, 2025)</w:t>
      </w:r>
      <w:r w:rsidRPr="00AF745E">
        <w:rPr>
          <w:rFonts w:ascii="Times New Roman" w:hAnsi="Times New Roman" w:cs="Times New Roman"/>
          <w:sz w:val="22"/>
        </w:rPr>
        <w:t xml:space="preserve">. Third, it replaces a logic of restoration with one of reconfiguration, acknowledging that post-disaster environments are transformed rather than simply returned to their pre-disaster state </w:t>
      </w:r>
      <w:r w:rsidRPr="00AF745E">
        <w:rPr>
          <w:rFonts w:ascii="Times New Roman" w:hAnsi="Times New Roman" w:cs="Times New Roman"/>
          <w:color w:val="4472C4" w:themeColor="accent1"/>
          <w:sz w:val="22"/>
        </w:rPr>
        <w:t>(Massey, 2005)</w:t>
      </w:r>
      <w:r w:rsidRPr="00AF745E">
        <w:rPr>
          <w:rFonts w:ascii="Times New Roman" w:hAnsi="Times New Roman" w:cs="Times New Roman"/>
          <w:sz w:val="22"/>
        </w:rPr>
        <w:t>.</w:t>
      </w:r>
      <w:r w:rsidR="004C4D9D" w:rsidRPr="00AF745E">
        <w:rPr>
          <w:rFonts w:ascii="Times New Roman" w:hAnsi="Times New Roman" w:cs="Times New Roman"/>
          <w:sz w:val="22"/>
        </w:rPr>
        <w:t xml:space="preserve"> </w:t>
      </w:r>
    </w:p>
    <w:p w14:paraId="1564CF43" w14:textId="266DBA9E" w:rsidR="003B6939" w:rsidRPr="00AF745E" w:rsidRDefault="00B16DFF" w:rsidP="003B6939">
      <w:pPr>
        <w:rPr>
          <w:rFonts w:ascii="Times New Roman" w:hAnsi="Times New Roman" w:cs="Times New Roman"/>
          <w:sz w:val="22"/>
        </w:rPr>
      </w:pPr>
      <w:r w:rsidRPr="00AF745E">
        <w:rPr>
          <w:rFonts w:ascii="Times New Roman" w:hAnsi="Times New Roman" w:cs="Times New Roman"/>
          <w:noProof/>
          <w:sz w:val="22"/>
        </w:rPr>
        <w:lastRenderedPageBreak/>
        <w:drawing>
          <wp:inline distT="0" distB="0" distL="0" distR="0" wp14:anchorId="71BF57D7" wp14:editId="15AD3182">
            <wp:extent cx="5166995" cy="2552496"/>
            <wp:effectExtent l="0" t="0" r="0" b="635"/>
            <wp:docPr id="3434390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b="38272"/>
                    <a:stretch>
                      <a:fillRect/>
                    </a:stretch>
                  </pic:blipFill>
                  <pic:spPr bwMode="auto">
                    <a:xfrm>
                      <a:off x="0" y="0"/>
                      <a:ext cx="5184411" cy="2561100"/>
                    </a:xfrm>
                    <a:prstGeom prst="rect">
                      <a:avLst/>
                    </a:prstGeom>
                    <a:noFill/>
                    <a:ln>
                      <a:noFill/>
                    </a:ln>
                    <a:extLst>
                      <a:ext uri="{53640926-AAD7-44D8-BBD7-CCE9431645EC}">
                        <a14:shadowObscured xmlns:a14="http://schemas.microsoft.com/office/drawing/2010/main"/>
                      </a:ext>
                    </a:extLst>
                  </pic:spPr>
                </pic:pic>
              </a:graphicData>
            </a:graphic>
          </wp:inline>
        </w:drawing>
      </w:r>
    </w:p>
    <w:p w14:paraId="51D95034" w14:textId="77777777" w:rsidR="003B6939" w:rsidRPr="00AF745E" w:rsidRDefault="003B6939" w:rsidP="003B6939">
      <w:pPr>
        <w:rPr>
          <w:rFonts w:ascii="Times New Roman" w:hAnsi="Times New Roman" w:cs="Times New Roman"/>
          <w:color w:val="0070C0"/>
          <w:sz w:val="22"/>
        </w:rPr>
      </w:pPr>
    </w:p>
    <w:p w14:paraId="2125739D" w14:textId="72D4F2E7" w:rsidR="003B6939" w:rsidRPr="00AF745E" w:rsidRDefault="003B6939" w:rsidP="003B6939">
      <w:pPr>
        <w:rPr>
          <w:rFonts w:ascii="Times New Roman" w:hAnsi="Times New Roman" w:cs="Times New Roman"/>
          <w:b/>
          <w:bCs/>
          <w:sz w:val="22"/>
        </w:rPr>
      </w:pPr>
      <w:r w:rsidRPr="00AF745E">
        <w:rPr>
          <w:rFonts w:ascii="Times New Roman" w:hAnsi="Times New Roman" w:cs="Times New Roman"/>
          <w:b/>
          <w:bCs/>
          <w:sz w:val="22"/>
        </w:rPr>
        <w:t>3.</w:t>
      </w:r>
      <w:r w:rsidR="004948FF" w:rsidRPr="00AF745E">
        <w:rPr>
          <w:rFonts w:ascii="Times New Roman" w:hAnsi="Times New Roman" w:cs="Times New Roman"/>
          <w:b/>
          <w:bCs/>
          <w:sz w:val="22"/>
        </w:rPr>
        <w:t>2</w:t>
      </w:r>
      <w:r w:rsidRPr="00AF745E">
        <w:rPr>
          <w:rFonts w:ascii="Times New Roman" w:hAnsi="Times New Roman" w:cs="Times New Roman"/>
          <w:b/>
          <w:bCs/>
          <w:sz w:val="22"/>
        </w:rPr>
        <w:t xml:space="preserve"> Dimensions of re-inhabitability</w:t>
      </w:r>
    </w:p>
    <w:p w14:paraId="239CEBD2" w14:textId="3EB16F29" w:rsidR="005D614F" w:rsidRPr="00AF745E" w:rsidRDefault="005D614F" w:rsidP="00095CBD">
      <w:pPr>
        <w:ind w:firstLineChars="200" w:firstLine="440"/>
        <w:rPr>
          <w:rFonts w:ascii="Times New Roman" w:hAnsi="Times New Roman" w:cs="Times New Roman"/>
          <w:sz w:val="22"/>
        </w:rPr>
      </w:pPr>
      <w:r w:rsidRPr="00AF745E">
        <w:rPr>
          <w:rFonts w:ascii="Times New Roman" w:hAnsi="Times New Roman" w:cs="Times New Roman"/>
          <w:sz w:val="22"/>
        </w:rPr>
        <w:t>To operationalize the concept of re-inhabitability, drawing on relational and more-than-human approaches in human geography, as well as emerging work on socio-ecological resilience, re-inhabitability is understood here as emerging from the interaction of four key dimensions: social relations, ecological processes, multispecies co-existence, and cultural-symbolic continuity. These dimensions do not represent discrete sectors, but relational domains that together shape the capacity of a post-disaster environment to sustain meaningful dwelling.</w:t>
      </w:r>
    </w:p>
    <w:p w14:paraId="75CB39CE" w14:textId="07B7D4F9" w:rsidR="002672F8" w:rsidRPr="00AF745E" w:rsidRDefault="002672F8" w:rsidP="00095CBD">
      <w:pPr>
        <w:ind w:firstLineChars="200" w:firstLine="440"/>
        <w:rPr>
          <w:rFonts w:ascii="Times New Roman" w:hAnsi="Times New Roman" w:cs="Times New Roman"/>
          <w:sz w:val="22"/>
        </w:rPr>
      </w:pPr>
      <w:r w:rsidRPr="00AF745E">
        <w:rPr>
          <w:rFonts w:ascii="Times New Roman" w:hAnsi="Times New Roman" w:cs="Times New Roman"/>
          <w:sz w:val="22"/>
        </w:rPr>
        <w:t xml:space="preserve">The first dimension is social relationality. Post-disaster inhabitation depends on the reconstitution of social ties, networks of care, trust, reciprocity, and everyday forms of collective life. These relations shape whether people can return, remain, support one another, and rebuild routines. </w:t>
      </w:r>
      <w:r w:rsidR="005D614F" w:rsidRPr="00AF745E">
        <w:rPr>
          <w:rFonts w:ascii="Times New Roman" w:hAnsi="Times New Roman" w:cs="Times New Roman"/>
          <w:sz w:val="22"/>
        </w:rPr>
        <w:t xml:space="preserve">This is </w:t>
      </w:r>
      <w:proofErr w:type="spellStart"/>
      <w:r w:rsidR="005D614F" w:rsidRPr="00AF745E">
        <w:rPr>
          <w:rFonts w:ascii="Times New Roman" w:hAnsi="Times New Roman" w:cs="Times New Roman"/>
          <w:sz w:val="22"/>
        </w:rPr>
        <w:t>emphsise</w:t>
      </w:r>
      <w:proofErr w:type="spellEnd"/>
      <w:r w:rsidRPr="00AF745E">
        <w:rPr>
          <w:rFonts w:ascii="Times New Roman" w:hAnsi="Times New Roman" w:cs="Times New Roman"/>
          <w:sz w:val="22"/>
        </w:rPr>
        <w:t xml:space="preserve"> social recovery is not merely an outcome of </w:t>
      </w:r>
      <w:r w:rsidR="005D614F" w:rsidRPr="00AF745E">
        <w:rPr>
          <w:rFonts w:ascii="Times New Roman" w:hAnsi="Times New Roman" w:cs="Times New Roman"/>
          <w:sz w:val="22"/>
        </w:rPr>
        <w:t>housing provision and infrastructure restoration</w:t>
      </w:r>
      <w:r w:rsidRPr="00AF745E">
        <w:rPr>
          <w:rFonts w:ascii="Times New Roman" w:hAnsi="Times New Roman" w:cs="Times New Roman"/>
          <w:sz w:val="22"/>
        </w:rPr>
        <w:t>; it is one of the conditions through which rebuilt environments become livable.</w:t>
      </w:r>
      <w:r w:rsidR="004C4D9D" w:rsidRPr="00AF745E">
        <w:rPr>
          <w:rFonts w:ascii="Times New Roman" w:hAnsi="Times New Roman" w:cs="Times New Roman"/>
          <w:sz w:val="22"/>
        </w:rPr>
        <w:t xml:space="preserve"> </w:t>
      </w:r>
    </w:p>
    <w:p w14:paraId="10758282" w14:textId="592EC9F2" w:rsidR="002672F8" w:rsidRPr="00AF745E" w:rsidRDefault="002672F8" w:rsidP="00095CBD">
      <w:pPr>
        <w:ind w:firstLineChars="200" w:firstLine="440"/>
        <w:rPr>
          <w:rFonts w:ascii="Times New Roman" w:hAnsi="Times New Roman" w:cs="Times New Roman"/>
          <w:sz w:val="22"/>
        </w:rPr>
      </w:pPr>
      <w:r w:rsidRPr="00AF745E">
        <w:rPr>
          <w:rFonts w:ascii="Times New Roman" w:hAnsi="Times New Roman" w:cs="Times New Roman"/>
          <w:sz w:val="22"/>
        </w:rPr>
        <w:t>The second dimension is ecological embeddedness. Inhabitable environments depend on ecological processes such as water circulation, vegetation, soil stability, microclimate, and landscape dynamics. Disasters often disturb these processes, while reconstruction may further alter them through relocation, land-use change, infrastructure expansion, or standardized design. Re-inhabitability therefore requires attention to whether recovery restores or reconfigures the ecological conditions that support everyday life.</w:t>
      </w:r>
      <w:r w:rsidR="004C4D9D" w:rsidRPr="00AF745E">
        <w:rPr>
          <w:rFonts w:ascii="Times New Roman" w:hAnsi="Times New Roman" w:cs="Times New Roman"/>
          <w:sz w:val="22"/>
        </w:rPr>
        <w:t xml:space="preserve"> </w:t>
      </w:r>
    </w:p>
    <w:p w14:paraId="071C73A5" w14:textId="51022EA9" w:rsidR="002672F8" w:rsidRPr="00AF745E" w:rsidRDefault="002672F8" w:rsidP="00095CBD">
      <w:pPr>
        <w:ind w:firstLineChars="200" w:firstLine="440"/>
        <w:rPr>
          <w:rFonts w:ascii="Times New Roman" w:hAnsi="Times New Roman" w:cs="Times New Roman"/>
          <w:sz w:val="22"/>
        </w:rPr>
      </w:pPr>
      <w:r w:rsidRPr="00AF745E">
        <w:rPr>
          <w:rFonts w:ascii="Times New Roman" w:hAnsi="Times New Roman" w:cs="Times New Roman"/>
          <w:sz w:val="22"/>
        </w:rPr>
        <w:t xml:space="preserve">The third dimension is multispecies coexistence. A more-than-human perspective suggests that inhabited worlds are not composed of humans alone. Animals, plants, and other non-human beings shape daily rhythms, affective environments, livelihoods, ecological functions, and cultural meanings. Disasters disrupt habitats, animal mobilities, human–animal encounters, and ecological interdependencies. </w:t>
      </w:r>
      <w:r w:rsidR="001B00C6" w:rsidRPr="00AF745E">
        <w:rPr>
          <w:rFonts w:ascii="Times New Roman" w:hAnsi="Times New Roman" w:cs="Times New Roman"/>
          <w:sz w:val="22"/>
        </w:rPr>
        <w:t xml:space="preserve">Recovery processes that exclude or disrupt these relations may produce environments that are functionally restored but experientially incomplete. </w:t>
      </w:r>
      <w:r w:rsidRPr="00AF745E">
        <w:rPr>
          <w:rFonts w:ascii="Times New Roman" w:hAnsi="Times New Roman" w:cs="Times New Roman"/>
          <w:sz w:val="22"/>
        </w:rPr>
        <w:t>Re-inhabitability therefore requires asking whether post-disaster environments allow for the re-establishment or transformation of multispecies relations.</w:t>
      </w:r>
      <w:r w:rsidR="004C4D9D" w:rsidRPr="00AF745E">
        <w:rPr>
          <w:rFonts w:ascii="Times New Roman" w:hAnsi="Times New Roman" w:cs="Times New Roman"/>
          <w:sz w:val="22"/>
        </w:rPr>
        <w:t xml:space="preserve"> </w:t>
      </w:r>
    </w:p>
    <w:p w14:paraId="449EDF3B" w14:textId="77777777" w:rsidR="001B00C6" w:rsidRPr="00AF745E" w:rsidRDefault="002672F8" w:rsidP="001B00C6">
      <w:pPr>
        <w:ind w:firstLineChars="200" w:firstLine="440"/>
        <w:rPr>
          <w:rFonts w:ascii="Times New Roman" w:hAnsi="Times New Roman" w:cs="Times New Roman"/>
          <w:sz w:val="22"/>
        </w:rPr>
      </w:pPr>
      <w:r w:rsidRPr="00AF745E">
        <w:rPr>
          <w:rFonts w:ascii="Times New Roman" w:hAnsi="Times New Roman" w:cs="Times New Roman"/>
          <w:sz w:val="22"/>
        </w:rPr>
        <w:t xml:space="preserve">The fourth dimension is cultural-symbolic continuity. Places become inhabitable not only through physical safety or functional service provision, but also through meanings, memories, rituals, heritage, spiritual practices, and symbolic landmarks. Disasters may damage sacred sites, </w:t>
      </w:r>
      <w:r w:rsidRPr="00AF745E">
        <w:rPr>
          <w:rFonts w:ascii="Times New Roman" w:hAnsi="Times New Roman" w:cs="Times New Roman"/>
          <w:sz w:val="22"/>
        </w:rPr>
        <w:lastRenderedPageBreak/>
        <w:t xml:space="preserve">memorial landscapes, ancestral homes, or culturally meaningful spatial arrangements. Reconstruction may also erase symbolic anchors through standardized planning or relocation. Re-inhabitability therefore requires the reconfiguration of cultural and symbolic orders that enable people to recognize a place as meaningful and </w:t>
      </w:r>
      <w:proofErr w:type="spellStart"/>
      <w:r w:rsidRPr="00AF745E">
        <w:rPr>
          <w:rFonts w:ascii="Times New Roman" w:hAnsi="Times New Roman" w:cs="Times New Roman"/>
          <w:sz w:val="22"/>
        </w:rPr>
        <w:t>dwellable</w:t>
      </w:r>
      <w:proofErr w:type="spellEnd"/>
      <w:r w:rsidRPr="00AF745E">
        <w:rPr>
          <w:rFonts w:ascii="Times New Roman" w:hAnsi="Times New Roman" w:cs="Times New Roman"/>
          <w:sz w:val="22"/>
        </w:rPr>
        <w:t>.</w:t>
      </w:r>
    </w:p>
    <w:p w14:paraId="48A34D7D" w14:textId="77777777" w:rsidR="007F59F3" w:rsidRPr="00AF745E" w:rsidRDefault="002672F8" w:rsidP="00095CBD">
      <w:pPr>
        <w:ind w:firstLineChars="200" w:firstLine="440"/>
        <w:rPr>
          <w:rFonts w:ascii="Times New Roman" w:hAnsi="Times New Roman" w:cs="Times New Roman"/>
          <w:sz w:val="22"/>
        </w:rPr>
      </w:pPr>
      <w:r w:rsidRPr="00AF745E">
        <w:rPr>
          <w:rFonts w:ascii="Times New Roman" w:hAnsi="Times New Roman" w:cs="Times New Roman"/>
          <w:sz w:val="22"/>
        </w:rPr>
        <w:t>These four dimensions are analytically distinguishable, but they should not be treated as separate sectors. They are mutually constitutive. Social relations are often organized around ecological resources, cultural practices, and more-than-human encounters; ecological processes are shaped by human practices and multispecies interactions; symbolic continuity may depend on landscapes, animals, sacred sites, and collective routines. Re-inhabitability therefore emerges not from the recovery of any single dimension, but from their relational alignment.</w:t>
      </w:r>
    </w:p>
    <w:p w14:paraId="2F8A8E50" w14:textId="77777777" w:rsidR="001D1296" w:rsidRPr="00AF745E" w:rsidRDefault="001D1296" w:rsidP="00412B4E">
      <w:pPr>
        <w:rPr>
          <w:rFonts w:ascii="Times New Roman" w:hAnsi="Times New Roman" w:cs="Times New Roman"/>
          <w:sz w:val="22"/>
        </w:rPr>
        <w:sectPr w:rsidR="001D1296" w:rsidRPr="00AF745E">
          <w:pgSz w:w="11906" w:h="16838"/>
          <w:pgMar w:top="1440" w:right="1800" w:bottom="1440" w:left="1800" w:header="851" w:footer="992" w:gutter="0"/>
          <w:cols w:space="425"/>
          <w:docGrid w:type="lines" w:linePitch="312"/>
        </w:sectPr>
      </w:pPr>
    </w:p>
    <w:p w14:paraId="0A09404D" w14:textId="77777777" w:rsidR="000E42BC" w:rsidRPr="00AF745E" w:rsidRDefault="000E42BC" w:rsidP="00412B4E">
      <w:pPr>
        <w:rPr>
          <w:rFonts w:ascii="Times New Roman" w:hAnsi="Times New Roman" w:cs="Times New Roman"/>
          <w:sz w:val="22"/>
        </w:rPr>
      </w:pPr>
    </w:p>
    <w:p w14:paraId="014C98A7" w14:textId="77777777" w:rsidR="000E42BC" w:rsidRPr="00AF745E" w:rsidRDefault="000E42BC" w:rsidP="00412B4E">
      <w:pPr>
        <w:rPr>
          <w:rFonts w:ascii="Times New Roman" w:hAnsi="Times New Roman" w:cs="Times New Roman"/>
          <w:sz w:val="22"/>
        </w:rPr>
      </w:pPr>
    </w:p>
    <w:tbl>
      <w:tblPr>
        <w:tblStyle w:val="afb"/>
        <w:tblW w:w="0" w:type="auto"/>
        <w:tblLook w:val="04A0" w:firstRow="1" w:lastRow="0" w:firstColumn="1" w:lastColumn="0" w:noHBand="0" w:noVBand="1"/>
      </w:tblPr>
      <w:tblGrid>
        <w:gridCol w:w="1479"/>
        <w:gridCol w:w="2418"/>
        <w:gridCol w:w="2065"/>
        <w:gridCol w:w="2738"/>
        <w:gridCol w:w="2578"/>
        <w:gridCol w:w="2670"/>
      </w:tblGrid>
      <w:tr w:rsidR="002672F8" w:rsidRPr="00AF745E" w14:paraId="787F417F" w14:textId="77777777" w:rsidTr="00095CBD">
        <w:tc>
          <w:tcPr>
            <w:tcW w:w="0" w:type="auto"/>
            <w:hideMark/>
          </w:tcPr>
          <w:p w14:paraId="7ECB969E" w14:textId="77777777" w:rsidR="002672F8" w:rsidRPr="00AF745E" w:rsidRDefault="002672F8" w:rsidP="001032B1">
            <w:pPr>
              <w:jc w:val="center"/>
              <w:rPr>
                <w:rFonts w:ascii="Times New Roman" w:hAnsi="Times New Roman" w:cs="Times New Roman"/>
                <w:b/>
                <w:bCs/>
                <w:szCs w:val="21"/>
              </w:rPr>
            </w:pPr>
            <w:r w:rsidRPr="00AF745E">
              <w:rPr>
                <w:rFonts w:ascii="Times New Roman" w:hAnsi="Times New Roman" w:cs="Times New Roman"/>
                <w:b/>
                <w:bCs/>
                <w:szCs w:val="21"/>
              </w:rPr>
              <w:t>Dimension</w:t>
            </w:r>
          </w:p>
        </w:tc>
        <w:tc>
          <w:tcPr>
            <w:tcW w:w="0" w:type="auto"/>
            <w:hideMark/>
          </w:tcPr>
          <w:p w14:paraId="635E3783" w14:textId="77777777" w:rsidR="002672F8" w:rsidRPr="00AF745E" w:rsidRDefault="002672F8" w:rsidP="001032B1">
            <w:pPr>
              <w:jc w:val="center"/>
              <w:rPr>
                <w:rFonts w:ascii="Times New Roman" w:hAnsi="Times New Roman" w:cs="Times New Roman"/>
                <w:b/>
                <w:bCs/>
                <w:szCs w:val="21"/>
              </w:rPr>
            </w:pPr>
            <w:r w:rsidRPr="00AF745E">
              <w:rPr>
                <w:rFonts w:ascii="Times New Roman" w:hAnsi="Times New Roman" w:cs="Times New Roman"/>
                <w:b/>
                <w:bCs/>
                <w:szCs w:val="21"/>
              </w:rPr>
              <w:t>Definition</w:t>
            </w:r>
          </w:p>
        </w:tc>
        <w:tc>
          <w:tcPr>
            <w:tcW w:w="0" w:type="auto"/>
          </w:tcPr>
          <w:p w14:paraId="38A7EFDD" w14:textId="113F3C3F" w:rsidR="002672F8" w:rsidRPr="00AF745E" w:rsidRDefault="002672F8" w:rsidP="001032B1">
            <w:pPr>
              <w:jc w:val="center"/>
              <w:rPr>
                <w:rFonts w:ascii="Times New Roman" w:hAnsi="Times New Roman" w:cs="Times New Roman"/>
                <w:b/>
                <w:bCs/>
                <w:szCs w:val="21"/>
              </w:rPr>
            </w:pPr>
            <w:r w:rsidRPr="00AF745E">
              <w:rPr>
                <w:rFonts w:ascii="Times New Roman" w:hAnsi="Times New Roman" w:cs="Times New Roman"/>
                <w:b/>
                <w:bCs/>
                <w:szCs w:val="21"/>
              </w:rPr>
              <w:t>Theoretical basis</w:t>
            </w:r>
          </w:p>
        </w:tc>
        <w:tc>
          <w:tcPr>
            <w:tcW w:w="0" w:type="auto"/>
            <w:hideMark/>
          </w:tcPr>
          <w:p w14:paraId="30849035" w14:textId="0EF6FB34" w:rsidR="002672F8" w:rsidRPr="00AF745E" w:rsidRDefault="002672F8" w:rsidP="001032B1">
            <w:pPr>
              <w:jc w:val="center"/>
              <w:rPr>
                <w:rFonts w:ascii="Times New Roman" w:hAnsi="Times New Roman" w:cs="Times New Roman"/>
                <w:b/>
                <w:bCs/>
                <w:szCs w:val="21"/>
              </w:rPr>
            </w:pPr>
            <w:r w:rsidRPr="00AF745E">
              <w:rPr>
                <w:rFonts w:ascii="Times New Roman" w:hAnsi="Times New Roman" w:cs="Times New Roman"/>
                <w:b/>
                <w:bCs/>
                <w:szCs w:val="21"/>
              </w:rPr>
              <w:t>What is disrupted by disaster</w:t>
            </w:r>
          </w:p>
        </w:tc>
        <w:tc>
          <w:tcPr>
            <w:tcW w:w="0" w:type="auto"/>
            <w:hideMark/>
          </w:tcPr>
          <w:p w14:paraId="689CFF24" w14:textId="77777777" w:rsidR="002672F8" w:rsidRPr="00AF745E" w:rsidRDefault="002672F8" w:rsidP="001032B1">
            <w:pPr>
              <w:jc w:val="center"/>
              <w:rPr>
                <w:rFonts w:ascii="Times New Roman" w:hAnsi="Times New Roman" w:cs="Times New Roman"/>
                <w:b/>
                <w:bCs/>
                <w:szCs w:val="21"/>
              </w:rPr>
            </w:pPr>
            <w:r w:rsidRPr="00AF745E">
              <w:rPr>
                <w:rFonts w:ascii="Times New Roman" w:hAnsi="Times New Roman" w:cs="Times New Roman"/>
                <w:b/>
                <w:bCs/>
                <w:szCs w:val="21"/>
              </w:rPr>
              <w:t>What re-inhabitability requires</w:t>
            </w:r>
          </w:p>
        </w:tc>
        <w:tc>
          <w:tcPr>
            <w:tcW w:w="0" w:type="auto"/>
            <w:hideMark/>
          </w:tcPr>
          <w:p w14:paraId="69F509A0" w14:textId="77777777" w:rsidR="002672F8" w:rsidRPr="00AF745E" w:rsidRDefault="002672F8" w:rsidP="001032B1">
            <w:pPr>
              <w:jc w:val="center"/>
              <w:rPr>
                <w:rFonts w:ascii="Times New Roman" w:hAnsi="Times New Roman" w:cs="Times New Roman"/>
                <w:b/>
                <w:bCs/>
                <w:szCs w:val="21"/>
              </w:rPr>
            </w:pPr>
            <w:r w:rsidRPr="00AF745E">
              <w:rPr>
                <w:rFonts w:ascii="Times New Roman" w:hAnsi="Times New Roman" w:cs="Times New Roman"/>
                <w:b/>
                <w:bCs/>
                <w:szCs w:val="21"/>
              </w:rPr>
              <w:t>Illustrative empirical expressions</w:t>
            </w:r>
          </w:p>
        </w:tc>
      </w:tr>
      <w:tr w:rsidR="002672F8" w:rsidRPr="00AF745E" w14:paraId="2253134D" w14:textId="77777777" w:rsidTr="00095CBD">
        <w:tc>
          <w:tcPr>
            <w:tcW w:w="0" w:type="auto"/>
            <w:hideMark/>
          </w:tcPr>
          <w:p w14:paraId="4500A770" w14:textId="06F38024" w:rsidR="002672F8" w:rsidRPr="00AF745E" w:rsidRDefault="002672F8" w:rsidP="000E42BC">
            <w:pPr>
              <w:rPr>
                <w:rFonts w:ascii="Times New Roman" w:hAnsi="Times New Roman" w:cs="Times New Roman"/>
                <w:b/>
                <w:bCs/>
                <w:szCs w:val="21"/>
              </w:rPr>
            </w:pPr>
            <w:r w:rsidRPr="00AF745E">
              <w:rPr>
                <w:rFonts w:ascii="Times New Roman" w:hAnsi="Times New Roman" w:cs="Times New Roman"/>
                <w:b/>
                <w:bCs/>
                <w:szCs w:val="21"/>
              </w:rPr>
              <w:t>Social relationality</w:t>
            </w:r>
          </w:p>
        </w:tc>
        <w:tc>
          <w:tcPr>
            <w:tcW w:w="0" w:type="auto"/>
            <w:hideMark/>
          </w:tcPr>
          <w:p w14:paraId="452448BB" w14:textId="095842D5" w:rsidR="002672F8" w:rsidRPr="00AF745E" w:rsidRDefault="00884A42" w:rsidP="00B16DFF">
            <w:pPr>
              <w:jc w:val="left"/>
              <w:rPr>
                <w:rFonts w:ascii="Times New Roman" w:hAnsi="Times New Roman" w:cs="Times New Roman"/>
                <w:szCs w:val="21"/>
              </w:rPr>
            </w:pPr>
            <w:r w:rsidRPr="00AF745E">
              <w:rPr>
                <w:rFonts w:ascii="Times New Roman" w:hAnsi="Times New Roman" w:cs="Times New Roman"/>
                <w:szCs w:val="21"/>
              </w:rPr>
              <w:t>The social ties, networks, routines, and everyday interactions that sustain collective life and belonging.</w:t>
            </w:r>
          </w:p>
        </w:tc>
        <w:tc>
          <w:tcPr>
            <w:tcW w:w="0" w:type="auto"/>
          </w:tcPr>
          <w:p w14:paraId="17524BBF" w14:textId="086892CC" w:rsidR="002672F8" w:rsidRPr="00AF745E" w:rsidRDefault="002672F8" w:rsidP="00B16DFF">
            <w:pPr>
              <w:jc w:val="left"/>
              <w:rPr>
                <w:rFonts w:ascii="Times New Roman" w:hAnsi="Times New Roman" w:cs="Times New Roman"/>
                <w:szCs w:val="21"/>
              </w:rPr>
            </w:pPr>
            <w:r w:rsidRPr="00AF745E">
              <w:rPr>
                <w:rFonts w:ascii="Times New Roman" w:hAnsi="Times New Roman" w:cs="Times New Roman"/>
                <w:szCs w:val="21"/>
              </w:rPr>
              <w:t xml:space="preserve">Relational resilience; place attachment; </w:t>
            </w:r>
            <w:r w:rsidR="00E0544E" w:rsidRPr="00AF745E">
              <w:rPr>
                <w:rFonts w:ascii="Times New Roman" w:hAnsi="Times New Roman" w:cs="Times New Roman"/>
                <w:szCs w:val="21"/>
              </w:rPr>
              <w:t>social vulnerability; community recovery studies.</w:t>
            </w:r>
          </w:p>
        </w:tc>
        <w:tc>
          <w:tcPr>
            <w:tcW w:w="0" w:type="auto"/>
            <w:hideMark/>
          </w:tcPr>
          <w:p w14:paraId="1C070DFF" w14:textId="21FDFF2B" w:rsidR="002672F8" w:rsidRPr="00AF745E" w:rsidRDefault="00884A42" w:rsidP="00B16DFF">
            <w:pPr>
              <w:jc w:val="left"/>
              <w:rPr>
                <w:rFonts w:ascii="Times New Roman" w:hAnsi="Times New Roman" w:cs="Times New Roman"/>
                <w:szCs w:val="21"/>
              </w:rPr>
            </w:pPr>
            <w:r w:rsidRPr="00AF745E">
              <w:rPr>
                <w:rFonts w:ascii="Times New Roman" w:hAnsi="Times New Roman" w:cs="Times New Roman"/>
                <w:szCs w:val="21"/>
              </w:rPr>
              <w:t>Kinship networks, neighborhood relations, mutual aid, routines, trust, and collective spaces.</w:t>
            </w:r>
          </w:p>
        </w:tc>
        <w:tc>
          <w:tcPr>
            <w:tcW w:w="0" w:type="auto"/>
            <w:hideMark/>
          </w:tcPr>
          <w:p w14:paraId="55B09DDE" w14:textId="663A2AFC" w:rsidR="002672F8" w:rsidRPr="00AF745E" w:rsidRDefault="002672F8" w:rsidP="00B16DFF">
            <w:pPr>
              <w:jc w:val="left"/>
              <w:rPr>
                <w:rFonts w:ascii="Times New Roman" w:hAnsi="Times New Roman" w:cs="Times New Roman"/>
                <w:szCs w:val="21"/>
              </w:rPr>
            </w:pPr>
            <w:r w:rsidRPr="00AF745E">
              <w:rPr>
                <w:rFonts w:ascii="Times New Roman" w:hAnsi="Times New Roman" w:cs="Times New Roman"/>
                <w:szCs w:val="21"/>
              </w:rPr>
              <w:t>Reconstitution of social networks, collective spaces, everyday rhythms, and practices of care</w:t>
            </w:r>
          </w:p>
        </w:tc>
        <w:tc>
          <w:tcPr>
            <w:tcW w:w="0" w:type="auto"/>
            <w:hideMark/>
          </w:tcPr>
          <w:p w14:paraId="73A52A42" w14:textId="27D5A678" w:rsidR="002672F8" w:rsidRPr="00AF745E" w:rsidRDefault="002672F8" w:rsidP="00B16DFF">
            <w:pPr>
              <w:jc w:val="left"/>
              <w:rPr>
                <w:rFonts w:ascii="Times New Roman" w:hAnsi="Times New Roman" w:cs="Times New Roman"/>
                <w:szCs w:val="21"/>
              </w:rPr>
            </w:pPr>
            <w:r w:rsidRPr="00AF745E">
              <w:rPr>
                <w:rFonts w:ascii="Times New Roman" w:hAnsi="Times New Roman" w:cs="Times New Roman"/>
                <w:szCs w:val="21"/>
              </w:rPr>
              <w:t xml:space="preserve">Return of </w:t>
            </w:r>
            <w:r w:rsidR="00884A42" w:rsidRPr="00AF745E">
              <w:rPr>
                <w:rFonts w:ascii="Times New Roman" w:hAnsi="Times New Roman" w:cs="Times New Roman"/>
                <w:szCs w:val="21"/>
              </w:rPr>
              <w:t xml:space="preserve">neighborhood interactions, </w:t>
            </w:r>
            <w:r w:rsidRPr="00AF745E">
              <w:rPr>
                <w:rFonts w:ascii="Times New Roman" w:hAnsi="Times New Roman" w:cs="Times New Roman"/>
                <w:szCs w:val="21"/>
              </w:rPr>
              <w:t xml:space="preserve">social gatherings, </w:t>
            </w:r>
            <w:r w:rsidR="00884A42" w:rsidRPr="00AF745E">
              <w:rPr>
                <w:rFonts w:ascii="Times New Roman" w:hAnsi="Times New Roman" w:cs="Times New Roman"/>
                <w:szCs w:val="21"/>
              </w:rPr>
              <w:t>mutual aid networks, restored routines, participatory rebuilding, community</w:t>
            </w:r>
            <w:r w:rsidRPr="00AF745E">
              <w:rPr>
                <w:rFonts w:ascii="Times New Roman" w:hAnsi="Times New Roman" w:cs="Times New Roman"/>
                <w:szCs w:val="21"/>
              </w:rPr>
              <w:t xml:space="preserve"> decision-making</w:t>
            </w:r>
          </w:p>
        </w:tc>
      </w:tr>
      <w:tr w:rsidR="002672F8" w:rsidRPr="00AF745E" w14:paraId="348E0AEF" w14:textId="77777777" w:rsidTr="00095CBD">
        <w:tc>
          <w:tcPr>
            <w:tcW w:w="0" w:type="auto"/>
            <w:hideMark/>
          </w:tcPr>
          <w:p w14:paraId="6818250C" w14:textId="77777777" w:rsidR="002672F8" w:rsidRPr="00AF745E" w:rsidRDefault="002672F8" w:rsidP="000E42BC">
            <w:pPr>
              <w:rPr>
                <w:rFonts w:ascii="Times New Roman" w:hAnsi="Times New Roman" w:cs="Times New Roman"/>
                <w:b/>
                <w:bCs/>
                <w:szCs w:val="21"/>
              </w:rPr>
            </w:pPr>
            <w:r w:rsidRPr="00AF745E">
              <w:rPr>
                <w:rFonts w:ascii="Times New Roman" w:hAnsi="Times New Roman" w:cs="Times New Roman"/>
                <w:b/>
                <w:bCs/>
                <w:szCs w:val="21"/>
              </w:rPr>
              <w:t>Ecological processes</w:t>
            </w:r>
          </w:p>
        </w:tc>
        <w:tc>
          <w:tcPr>
            <w:tcW w:w="0" w:type="auto"/>
            <w:hideMark/>
          </w:tcPr>
          <w:p w14:paraId="0152206B" w14:textId="5E08462C" w:rsidR="002672F8" w:rsidRPr="00AF745E" w:rsidRDefault="00884A42" w:rsidP="00B16DFF">
            <w:pPr>
              <w:jc w:val="left"/>
              <w:rPr>
                <w:rFonts w:ascii="Times New Roman" w:hAnsi="Times New Roman" w:cs="Times New Roman"/>
                <w:szCs w:val="21"/>
              </w:rPr>
            </w:pPr>
            <w:r w:rsidRPr="00AF745E">
              <w:rPr>
                <w:rFonts w:ascii="Times New Roman" w:hAnsi="Times New Roman" w:cs="Times New Roman"/>
                <w:szCs w:val="21"/>
              </w:rPr>
              <w:t>The ways inhabitation is situated within ecological processes, environmental conditions, and landscape dynamics.</w:t>
            </w:r>
          </w:p>
        </w:tc>
        <w:tc>
          <w:tcPr>
            <w:tcW w:w="0" w:type="auto"/>
          </w:tcPr>
          <w:p w14:paraId="22B74D2E" w14:textId="1493E9C9" w:rsidR="002672F8" w:rsidRPr="00AF745E" w:rsidRDefault="002672F8" w:rsidP="00B16DFF">
            <w:pPr>
              <w:jc w:val="left"/>
              <w:rPr>
                <w:rFonts w:ascii="Times New Roman" w:hAnsi="Times New Roman" w:cs="Times New Roman"/>
                <w:szCs w:val="21"/>
              </w:rPr>
            </w:pPr>
            <w:r w:rsidRPr="00AF745E">
              <w:rPr>
                <w:rFonts w:ascii="Times New Roman" w:hAnsi="Times New Roman" w:cs="Times New Roman"/>
                <w:szCs w:val="21"/>
              </w:rPr>
              <w:t>Socio-ecological systems; environmental geography; landscape ecology</w:t>
            </w:r>
          </w:p>
        </w:tc>
        <w:tc>
          <w:tcPr>
            <w:tcW w:w="0" w:type="auto"/>
            <w:hideMark/>
          </w:tcPr>
          <w:p w14:paraId="46B2614B" w14:textId="2832C7A6" w:rsidR="002672F8" w:rsidRPr="00AF745E" w:rsidRDefault="00884A42" w:rsidP="00B16DFF">
            <w:pPr>
              <w:jc w:val="left"/>
              <w:rPr>
                <w:rFonts w:ascii="Times New Roman" w:hAnsi="Times New Roman" w:cs="Times New Roman"/>
                <w:szCs w:val="21"/>
              </w:rPr>
            </w:pPr>
            <w:r w:rsidRPr="00AF745E">
              <w:rPr>
                <w:rFonts w:ascii="Times New Roman" w:hAnsi="Times New Roman" w:cs="Times New Roman"/>
                <w:szCs w:val="21"/>
              </w:rPr>
              <w:t>Land and w</w:t>
            </w:r>
            <w:r w:rsidR="002672F8" w:rsidRPr="00AF745E">
              <w:rPr>
                <w:rFonts w:ascii="Times New Roman" w:hAnsi="Times New Roman" w:cs="Times New Roman"/>
                <w:szCs w:val="21"/>
              </w:rPr>
              <w:t>ater systems, vegetation, soil stability, microclimates, landscape functions</w:t>
            </w:r>
            <w:r w:rsidRPr="00AF745E">
              <w:rPr>
                <w:rFonts w:ascii="Times New Roman" w:hAnsi="Times New Roman" w:cs="Times New Roman"/>
                <w:szCs w:val="21"/>
              </w:rPr>
              <w:t>, ecosystem services, and livelihood environments</w:t>
            </w:r>
          </w:p>
        </w:tc>
        <w:tc>
          <w:tcPr>
            <w:tcW w:w="0" w:type="auto"/>
            <w:hideMark/>
          </w:tcPr>
          <w:p w14:paraId="444B4B78" w14:textId="11EE197B" w:rsidR="002672F8" w:rsidRPr="00AF745E" w:rsidRDefault="00884A42" w:rsidP="00B16DFF">
            <w:pPr>
              <w:jc w:val="left"/>
              <w:rPr>
                <w:rFonts w:ascii="Times New Roman" w:hAnsi="Times New Roman" w:cs="Times New Roman"/>
                <w:szCs w:val="21"/>
              </w:rPr>
            </w:pPr>
            <w:r w:rsidRPr="00AF745E">
              <w:rPr>
                <w:rFonts w:ascii="Times New Roman" w:hAnsi="Times New Roman" w:cs="Times New Roman"/>
                <w:szCs w:val="21"/>
              </w:rPr>
              <w:t>Restoration or adaptive reconfiguration of ecological processes that support dwelling, safety, livelihoods, and environmental continuity.</w:t>
            </w:r>
          </w:p>
        </w:tc>
        <w:tc>
          <w:tcPr>
            <w:tcW w:w="0" w:type="auto"/>
            <w:hideMark/>
          </w:tcPr>
          <w:p w14:paraId="179B1C01" w14:textId="3B2B3C32" w:rsidR="002672F8" w:rsidRPr="00AF745E" w:rsidRDefault="002672F8" w:rsidP="00B16DFF">
            <w:pPr>
              <w:jc w:val="left"/>
              <w:rPr>
                <w:rFonts w:ascii="Times New Roman" w:hAnsi="Times New Roman" w:cs="Times New Roman"/>
                <w:szCs w:val="21"/>
              </w:rPr>
            </w:pPr>
            <w:r w:rsidRPr="00AF745E">
              <w:rPr>
                <w:rFonts w:ascii="Times New Roman" w:hAnsi="Times New Roman" w:cs="Times New Roman"/>
                <w:szCs w:val="21"/>
              </w:rPr>
              <w:t xml:space="preserve">Vegetation recovery, </w:t>
            </w:r>
            <w:r w:rsidR="00884A42" w:rsidRPr="00AF745E">
              <w:rPr>
                <w:rFonts w:ascii="Times New Roman" w:hAnsi="Times New Roman" w:cs="Times New Roman"/>
                <w:szCs w:val="21"/>
              </w:rPr>
              <w:t>water system restoration</w:t>
            </w:r>
            <w:r w:rsidRPr="00AF745E">
              <w:rPr>
                <w:rFonts w:ascii="Times New Roman" w:hAnsi="Times New Roman" w:cs="Times New Roman"/>
                <w:szCs w:val="21"/>
              </w:rPr>
              <w:t xml:space="preserve">, </w:t>
            </w:r>
            <w:r w:rsidR="00884A42" w:rsidRPr="00AF745E">
              <w:rPr>
                <w:rFonts w:ascii="Times New Roman" w:hAnsi="Times New Roman" w:cs="Times New Roman"/>
                <w:szCs w:val="21"/>
              </w:rPr>
              <w:t xml:space="preserve">coastal ecosystem repair, </w:t>
            </w:r>
            <w:r w:rsidRPr="00AF745E">
              <w:rPr>
                <w:rFonts w:ascii="Times New Roman" w:hAnsi="Times New Roman" w:cs="Times New Roman"/>
                <w:szCs w:val="21"/>
              </w:rPr>
              <w:t>thermal comfort, ecological functionality, landscape stability</w:t>
            </w:r>
            <w:r w:rsidR="00884A42" w:rsidRPr="00AF745E">
              <w:rPr>
                <w:rFonts w:ascii="Times New Roman" w:hAnsi="Times New Roman" w:cs="Times New Roman"/>
                <w:szCs w:val="21"/>
              </w:rPr>
              <w:t>, livelihood–environment fit.</w:t>
            </w:r>
          </w:p>
        </w:tc>
      </w:tr>
      <w:tr w:rsidR="002672F8" w:rsidRPr="00AF745E" w14:paraId="40A654BF" w14:textId="77777777" w:rsidTr="00095CBD">
        <w:tc>
          <w:tcPr>
            <w:tcW w:w="0" w:type="auto"/>
            <w:hideMark/>
          </w:tcPr>
          <w:p w14:paraId="484651FC" w14:textId="7170AACD" w:rsidR="002672F8" w:rsidRPr="00AF745E" w:rsidRDefault="002672F8" w:rsidP="000E42BC">
            <w:pPr>
              <w:rPr>
                <w:rFonts w:ascii="Times New Roman" w:hAnsi="Times New Roman" w:cs="Times New Roman"/>
                <w:b/>
                <w:bCs/>
                <w:szCs w:val="21"/>
              </w:rPr>
            </w:pPr>
            <w:r w:rsidRPr="00AF745E">
              <w:rPr>
                <w:rFonts w:ascii="Times New Roman" w:hAnsi="Times New Roman" w:cs="Times New Roman"/>
                <w:b/>
                <w:bCs/>
                <w:szCs w:val="21"/>
              </w:rPr>
              <w:t>Multispecies coexistence</w:t>
            </w:r>
          </w:p>
        </w:tc>
        <w:tc>
          <w:tcPr>
            <w:tcW w:w="0" w:type="auto"/>
            <w:hideMark/>
          </w:tcPr>
          <w:p w14:paraId="4CC3FE3F" w14:textId="51067C52" w:rsidR="002672F8" w:rsidRPr="00AF745E" w:rsidRDefault="00596A93" w:rsidP="00B16DFF">
            <w:pPr>
              <w:jc w:val="left"/>
              <w:rPr>
                <w:rFonts w:ascii="Times New Roman" w:hAnsi="Times New Roman" w:cs="Times New Roman"/>
                <w:szCs w:val="21"/>
              </w:rPr>
            </w:pPr>
            <w:r w:rsidRPr="00AF745E">
              <w:rPr>
                <w:rFonts w:ascii="Times New Roman" w:hAnsi="Times New Roman" w:cs="Times New Roman"/>
                <w:szCs w:val="21"/>
              </w:rPr>
              <w:t>The co-presence and interaction of humans, animals, plants, and other non-human beings in inhabited environments.</w:t>
            </w:r>
          </w:p>
        </w:tc>
        <w:tc>
          <w:tcPr>
            <w:tcW w:w="0" w:type="auto"/>
          </w:tcPr>
          <w:p w14:paraId="6799F5A7" w14:textId="5C14ED7C" w:rsidR="002672F8" w:rsidRPr="00AF745E" w:rsidRDefault="002672F8" w:rsidP="00B16DFF">
            <w:pPr>
              <w:jc w:val="left"/>
              <w:rPr>
                <w:rFonts w:ascii="Times New Roman" w:hAnsi="Times New Roman" w:cs="Times New Roman"/>
                <w:szCs w:val="21"/>
              </w:rPr>
            </w:pPr>
            <w:r w:rsidRPr="00AF745E">
              <w:rPr>
                <w:rFonts w:ascii="Times New Roman" w:hAnsi="Times New Roman" w:cs="Times New Roman"/>
                <w:szCs w:val="21"/>
              </w:rPr>
              <w:t>More-than-human geography; multispecies studies; animal geographies</w:t>
            </w:r>
            <w:r w:rsidR="00596A93" w:rsidRPr="00AF745E">
              <w:rPr>
                <w:rFonts w:ascii="Times New Roman" w:hAnsi="Times New Roman" w:cs="Times New Roman"/>
                <w:szCs w:val="21"/>
              </w:rPr>
              <w:t>;</w:t>
            </w:r>
            <w:r w:rsidR="00596A93" w:rsidRPr="00AF745E">
              <w:rPr>
                <w:rFonts w:ascii="Times New Roman" w:hAnsi="Times New Roman" w:cs="Times New Roman"/>
              </w:rPr>
              <w:t xml:space="preserve"> </w:t>
            </w:r>
            <w:r w:rsidR="00596A93" w:rsidRPr="00AF745E">
              <w:rPr>
                <w:rFonts w:ascii="Times New Roman" w:hAnsi="Times New Roman" w:cs="Times New Roman"/>
                <w:szCs w:val="21"/>
              </w:rPr>
              <w:t>multispecies justice</w:t>
            </w:r>
          </w:p>
        </w:tc>
        <w:tc>
          <w:tcPr>
            <w:tcW w:w="0" w:type="auto"/>
            <w:hideMark/>
          </w:tcPr>
          <w:p w14:paraId="15FD9E97" w14:textId="59955F61" w:rsidR="002672F8" w:rsidRPr="00AF745E" w:rsidRDefault="00596A93" w:rsidP="00B16DFF">
            <w:pPr>
              <w:jc w:val="left"/>
              <w:rPr>
                <w:rFonts w:ascii="Times New Roman" w:hAnsi="Times New Roman" w:cs="Times New Roman"/>
                <w:szCs w:val="21"/>
              </w:rPr>
            </w:pPr>
            <w:r w:rsidRPr="00AF745E">
              <w:rPr>
                <w:rFonts w:ascii="Times New Roman" w:hAnsi="Times New Roman" w:cs="Times New Roman"/>
                <w:szCs w:val="21"/>
              </w:rPr>
              <w:t>Animal habitats, species mobility, human–animal relations, ecological interdependencies, and affective care relations.</w:t>
            </w:r>
          </w:p>
        </w:tc>
        <w:tc>
          <w:tcPr>
            <w:tcW w:w="0" w:type="auto"/>
            <w:hideMark/>
          </w:tcPr>
          <w:p w14:paraId="3DB9C951" w14:textId="1FD8EC05" w:rsidR="002672F8" w:rsidRPr="00AF745E" w:rsidRDefault="002672F8" w:rsidP="00B16DFF">
            <w:pPr>
              <w:jc w:val="left"/>
              <w:rPr>
                <w:rFonts w:ascii="Times New Roman" w:hAnsi="Times New Roman" w:cs="Times New Roman"/>
                <w:szCs w:val="21"/>
              </w:rPr>
            </w:pPr>
            <w:r w:rsidRPr="00AF745E">
              <w:rPr>
                <w:rFonts w:ascii="Times New Roman" w:hAnsi="Times New Roman" w:cs="Times New Roman"/>
                <w:szCs w:val="21"/>
              </w:rPr>
              <w:t xml:space="preserve">Conditions for multispecies co-presence, </w:t>
            </w:r>
            <w:r w:rsidR="00596A93" w:rsidRPr="00AF745E">
              <w:rPr>
                <w:rFonts w:ascii="Times New Roman" w:hAnsi="Times New Roman" w:cs="Times New Roman"/>
                <w:szCs w:val="21"/>
              </w:rPr>
              <w:t>habitat continuity, ecological connectivity, and ethical recognition of non-human life</w:t>
            </w:r>
          </w:p>
        </w:tc>
        <w:tc>
          <w:tcPr>
            <w:tcW w:w="0" w:type="auto"/>
            <w:hideMark/>
          </w:tcPr>
          <w:p w14:paraId="1B6D06B0" w14:textId="54D275DD" w:rsidR="002672F8" w:rsidRPr="00AF745E" w:rsidRDefault="002672F8" w:rsidP="00B16DFF">
            <w:pPr>
              <w:jc w:val="left"/>
              <w:rPr>
                <w:rFonts w:ascii="Times New Roman" w:hAnsi="Times New Roman" w:cs="Times New Roman"/>
                <w:szCs w:val="21"/>
              </w:rPr>
            </w:pPr>
            <w:r w:rsidRPr="00AF745E">
              <w:rPr>
                <w:rFonts w:ascii="Times New Roman" w:hAnsi="Times New Roman" w:cs="Times New Roman"/>
                <w:szCs w:val="21"/>
              </w:rPr>
              <w:t>Animal return, habitat restoration, ecological corridors, human–animal encounters, biodiversity recovery</w:t>
            </w:r>
            <w:r w:rsidR="00596A93" w:rsidRPr="00AF745E">
              <w:rPr>
                <w:rFonts w:ascii="Times New Roman" w:hAnsi="Times New Roman" w:cs="Times New Roman"/>
                <w:szCs w:val="21"/>
              </w:rPr>
              <w:t xml:space="preserve">, care for livestock, pets, and wildlife </w:t>
            </w:r>
          </w:p>
        </w:tc>
      </w:tr>
      <w:tr w:rsidR="002672F8" w:rsidRPr="00AF745E" w14:paraId="10313373" w14:textId="77777777" w:rsidTr="00095CBD">
        <w:tc>
          <w:tcPr>
            <w:tcW w:w="0" w:type="auto"/>
            <w:hideMark/>
          </w:tcPr>
          <w:p w14:paraId="480DEFD0" w14:textId="77777777" w:rsidR="002672F8" w:rsidRPr="00AF745E" w:rsidRDefault="002672F8" w:rsidP="000E42BC">
            <w:pPr>
              <w:rPr>
                <w:rFonts w:ascii="Times New Roman" w:hAnsi="Times New Roman" w:cs="Times New Roman"/>
                <w:b/>
                <w:bCs/>
                <w:szCs w:val="21"/>
              </w:rPr>
            </w:pPr>
            <w:r w:rsidRPr="00AF745E">
              <w:rPr>
                <w:rFonts w:ascii="Times New Roman" w:hAnsi="Times New Roman" w:cs="Times New Roman"/>
                <w:b/>
                <w:bCs/>
                <w:szCs w:val="21"/>
              </w:rPr>
              <w:t>Cultural-symbolic continuity</w:t>
            </w:r>
          </w:p>
        </w:tc>
        <w:tc>
          <w:tcPr>
            <w:tcW w:w="0" w:type="auto"/>
            <w:hideMark/>
          </w:tcPr>
          <w:p w14:paraId="59B5E2E4" w14:textId="5832B020" w:rsidR="002672F8" w:rsidRPr="00AF745E" w:rsidRDefault="00596A93" w:rsidP="00B16DFF">
            <w:pPr>
              <w:jc w:val="left"/>
              <w:rPr>
                <w:rFonts w:ascii="Times New Roman" w:hAnsi="Times New Roman" w:cs="Times New Roman"/>
                <w:szCs w:val="21"/>
              </w:rPr>
            </w:pPr>
            <w:r w:rsidRPr="00AF745E">
              <w:rPr>
                <w:rFonts w:ascii="Times New Roman" w:hAnsi="Times New Roman" w:cs="Times New Roman"/>
                <w:szCs w:val="21"/>
              </w:rPr>
              <w:t xml:space="preserve">The meanings, memories, identities, rituals, heritage, and symbolic anchors through which places remain recognizable and </w:t>
            </w:r>
            <w:proofErr w:type="gramStart"/>
            <w:r w:rsidRPr="00AF745E">
              <w:rPr>
                <w:rFonts w:ascii="Times New Roman" w:hAnsi="Times New Roman" w:cs="Times New Roman"/>
                <w:szCs w:val="21"/>
              </w:rPr>
              <w:t>meaningful.</w:t>
            </w:r>
            <w:r w:rsidR="002672F8" w:rsidRPr="00AF745E">
              <w:rPr>
                <w:rFonts w:ascii="Times New Roman" w:hAnsi="Times New Roman" w:cs="Times New Roman"/>
                <w:szCs w:val="21"/>
              </w:rPr>
              <w:t>.</w:t>
            </w:r>
            <w:proofErr w:type="gramEnd"/>
          </w:p>
        </w:tc>
        <w:tc>
          <w:tcPr>
            <w:tcW w:w="0" w:type="auto"/>
          </w:tcPr>
          <w:p w14:paraId="6668ECED" w14:textId="700BE954" w:rsidR="002672F8" w:rsidRPr="00AF745E" w:rsidRDefault="002672F8" w:rsidP="00B16DFF">
            <w:pPr>
              <w:jc w:val="left"/>
              <w:rPr>
                <w:rFonts w:ascii="Times New Roman" w:hAnsi="Times New Roman" w:cs="Times New Roman"/>
                <w:szCs w:val="21"/>
              </w:rPr>
            </w:pPr>
            <w:r w:rsidRPr="00AF745E">
              <w:rPr>
                <w:rFonts w:ascii="Times New Roman" w:hAnsi="Times New Roman" w:cs="Times New Roman"/>
                <w:szCs w:val="21"/>
              </w:rPr>
              <w:t>Dwelling theory; cultural geography; heritage studies; genius loci</w:t>
            </w:r>
            <w:r w:rsidR="00596A93" w:rsidRPr="00AF745E">
              <w:rPr>
                <w:rFonts w:ascii="Times New Roman" w:hAnsi="Times New Roman" w:cs="Times New Roman"/>
                <w:szCs w:val="21"/>
              </w:rPr>
              <w:t>, relational place theory</w:t>
            </w:r>
          </w:p>
        </w:tc>
        <w:tc>
          <w:tcPr>
            <w:tcW w:w="0" w:type="auto"/>
            <w:hideMark/>
          </w:tcPr>
          <w:p w14:paraId="31CE26FC" w14:textId="10494079" w:rsidR="002672F8" w:rsidRPr="00AF745E" w:rsidRDefault="00596A93" w:rsidP="00B16DFF">
            <w:pPr>
              <w:jc w:val="left"/>
              <w:rPr>
                <w:rFonts w:ascii="Times New Roman" w:hAnsi="Times New Roman" w:cs="Times New Roman"/>
                <w:szCs w:val="21"/>
              </w:rPr>
            </w:pPr>
            <w:r w:rsidRPr="00AF745E">
              <w:rPr>
                <w:rFonts w:ascii="Times New Roman" w:hAnsi="Times New Roman" w:cs="Times New Roman"/>
                <w:szCs w:val="21"/>
              </w:rPr>
              <w:t>Sacred sites, ritual routes, heritage buildings, memorial landscapes, place names, collective memory, and identity narratives</w:t>
            </w:r>
          </w:p>
        </w:tc>
        <w:tc>
          <w:tcPr>
            <w:tcW w:w="0" w:type="auto"/>
            <w:hideMark/>
          </w:tcPr>
          <w:p w14:paraId="4CBA6970" w14:textId="24622E9A" w:rsidR="002672F8" w:rsidRPr="00AF745E" w:rsidRDefault="00596A93" w:rsidP="00B16DFF">
            <w:pPr>
              <w:jc w:val="left"/>
              <w:rPr>
                <w:rFonts w:ascii="Times New Roman" w:hAnsi="Times New Roman" w:cs="Times New Roman"/>
                <w:szCs w:val="21"/>
              </w:rPr>
            </w:pPr>
            <w:r w:rsidRPr="00AF745E">
              <w:rPr>
                <w:rFonts w:ascii="Times New Roman" w:hAnsi="Times New Roman" w:cs="Times New Roman"/>
                <w:szCs w:val="21"/>
              </w:rPr>
              <w:t xml:space="preserve">Reconfiguration of symbolic anchors, rituals, heritage, memory practices, </w:t>
            </w:r>
            <w:r w:rsidR="001B00C6" w:rsidRPr="00AF745E">
              <w:rPr>
                <w:rFonts w:ascii="Times New Roman" w:hAnsi="Times New Roman" w:cs="Times New Roman"/>
                <w:szCs w:val="21"/>
              </w:rPr>
              <w:t xml:space="preserve">religious sites, </w:t>
            </w:r>
            <w:r w:rsidRPr="00AF745E">
              <w:rPr>
                <w:rFonts w:ascii="Times New Roman" w:hAnsi="Times New Roman" w:cs="Times New Roman"/>
                <w:szCs w:val="21"/>
              </w:rPr>
              <w:t>and cultural narratives that sustain place meaning</w:t>
            </w:r>
          </w:p>
        </w:tc>
        <w:tc>
          <w:tcPr>
            <w:tcW w:w="0" w:type="auto"/>
            <w:hideMark/>
          </w:tcPr>
          <w:p w14:paraId="266BCA00" w14:textId="69B84C0A" w:rsidR="002672F8" w:rsidRPr="00AF745E" w:rsidRDefault="00596A93" w:rsidP="00B16DFF">
            <w:pPr>
              <w:jc w:val="left"/>
              <w:rPr>
                <w:rFonts w:ascii="Times New Roman" w:hAnsi="Times New Roman" w:cs="Times New Roman"/>
                <w:szCs w:val="21"/>
              </w:rPr>
            </w:pPr>
            <w:r w:rsidRPr="00AF745E">
              <w:rPr>
                <w:rFonts w:ascii="Times New Roman" w:hAnsi="Times New Roman" w:cs="Times New Roman"/>
                <w:szCs w:val="21"/>
              </w:rPr>
              <w:t>Rebuilt temples or shrines; heritage reconstruction; ritual resumption; memorial practices; continuity of place names, collective stories and cultural landscapes</w:t>
            </w:r>
          </w:p>
        </w:tc>
      </w:tr>
    </w:tbl>
    <w:p w14:paraId="6A3AC49D" w14:textId="2690D63D" w:rsidR="000E42BC" w:rsidRPr="00AF745E" w:rsidRDefault="000E42BC" w:rsidP="00412B4E">
      <w:pPr>
        <w:rPr>
          <w:rFonts w:ascii="Times New Roman" w:hAnsi="Times New Roman" w:cs="Times New Roman"/>
          <w:sz w:val="22"/>
        </w:rPr>
        <w:sectPr w:rsidR="000E42BC" w:rsidRPr="00AF745E" w:rsidSect="001D1296">
          <w:pgSz w:w="16838" w:h="11906" w:orient="landscape"/>
          <w:pgMar w:top="1800" w:right="1440" w:bottom="1800" w:left="1440" w:header="851" w:footer="992" w:gutter="0"/>
          <w:cols w:space="425"/>
          <w:docGrid w:type="lines" w:linePitch="312"/>
        </w:sectPr>
      </w:pPr>
    </w:p>
    <w:p w14:paraId="3721D04D" w14:textId="7B918031" w:rsidR="00367168" w:rsidRPr="00AF745E" w:rsidRDefault="00367168" w:rsidP="005A0CFC">
      <w:pPr>
        <w:rPr>
          <w:rFonts w:ascii="Times New Roman" w:hAnsi="Times New Roman" w:cs="Times New Roman"/>
          <w:b/>
          <w:bCs/>
          <w:sz w:val="22"/>
        </w:rPr>
      </w:pPr>
      <w:r w:rsidRPr="00AF745E">
        <w:rPr>
          <w:rFonts w:ascii="Times New Roman" w:hAnsi="Times New Roman" w:cs="Times New Roman"/>
          <w:b/>
          <w:bCs/>
          <w:sz w:val="22"/>
        </w:rPr>
        <w:lastRenderedPageBreak/>
        <w:t>3.3 Interpreting re-inhabitability: scope, limits, and implications</w:t>
      </w:r>
    </w:p>
    <w:p w14:paraId="45454BC3" w14:textId="2A5151DA" w:rsidR="00367168" w:rsidRPr="00AF745E" w:rsidRDefault="00367168" w:rsidP="004C4D9D">
      <w:pPr>
        <w:ind w:firstLineChars="200" w:firstLine="440"/>
        <w:rPr>
          <w:rFonts w:ascii="Times New Roman" w:hAnsi="Times New Roman" w:cs="Times New Roman"/>
          <w:sz w:val="22"/>
        </w:rPr>
      </w:pPr>
      <w:r w:rsidRPr="00AF745E">
        <w:rPr>
          <w:rFonts w:ascii="Times New Roman" w:hAnsi="Times New Roman" w:cs="Times New Roman"/>
          <w:sz w:val="22"/>
        </w:rPr>
        <w:t>While re-inhabitability provides a conceptual framework for rethinking post-disaster recovery, it is not intended as a normative ideal or a prescriptive model of what recovery should achieve. Rather than defining a fixed endpoint or a universally “better” state, re-inhabitability focuses on the conditions through which meaningful dwelling becomes possible under specific social, ecological, and cultural contexts. It shifts the question from whether recovery has succeeded in abstract terms to whether environments are capable of sustaining lived and relational forms of life.</w:t>
      </w:r>
      <w:r w:rsidR="004C4D9D" w:rsidRPr="00AF745E">
        <w:rPr>
          <w:rFonts w:ascii="Times New Roman" w:hAnsi="Times New Roman" w:cs="Times New Roman"/>
          <w:sz w:val="22"/>
        </w:rPr>
        <w:t xml:space="preserve"> </w:t>
      </w:r>
    </w:p>
    <w:p w14:paraId="0E785222" w14:textId="32B72A5F" w:rsidR="00367168" w:rsidRPr="00AF745E" w:rsidRDefault="006731E6" w:rsidP="00367168">
      <w:pPr>
        <w:rPr>
          <w:rFonts w:ascii="Times New Roman" w:hAnsi="Times New Roman" w:cs="Times New Roman"/>
          <w:sz w:val="22"/>
        </w:rPr>
      </w:pPr>
      <w:r w:rsidRPr="00AF745E">
        <w:rPr>
          <w:rFonts w:ascii="Times New Roman" w:hAnsi="Times New Roman" w:cs="Times New Roman"/>
          <w:sz w:val="22"/>
        </w:rPr>
        <w:t xml:space="preserve">Second, re-inhabitability should not be understood as a checklist of dimensions to be achieved independently. Although the framework identifies social, ecological, multispecies, material, and symbolic dimensions, its analytical value lies in their interrelation. Recovery processes may perform well within individual domains, yet still fail to produce inhabitable conditions if these dimensions remain disconnected or in tension. </w:t>
      </w:r>
      <w:r w:rsidR="008E3BBC" w:rsidRPr="00AF745E">
        <w:rPr>
          <w:rFonts w:ascii="Times New Roman" w:hAnsi="Times New Roman" w:cs="Times New Roman"/>
          <w:sz w:val="22"/>
        </w:rPr>
        <w:t>Accordingly</w:t>
      </w:r>
      <w:r w:rsidRPr="00AF745E">
        <w:rPr>
          <w:rFonts w:ascii="Times New Roman" w:hAnsi="Times New Roman" w:cs="Times New Roman"/>
          <w:sz w:val="22"/>
        </w:rPr>
        <w:t xml:space="preserve">, re-inhabitability resonates with </w:t>
      </w:r>
      <w:r w:rsidRPr="00AF745E">
        <w:rPr>
          <w:rFonts w:ascii="Times New Roman" w:hAnsi="Times New Roman" w:cs="Times New Roman"/>
          <w:color w:val="0070C0"/>
          <w:sz w:val="22"/>
        </w:rPr>
        <w:t>Chandler’s (2014)</w:t>
      </w:r>
      <w:r w:rsidRPr="00AF745E">
        <w:rPr>
          <w:rFonts w:ascii="Times New Roman" w:hAnsi="Times New Roman" w:cs="Times New Roman"/>
          <w:sz w:val="22"/>
        </w:rPr>
        <w:t xml:space="preserve"> post-classical understanding of resilience, which rejects modernist subject–object dualism and instead foregrounds relational entanglement. It therefore requires attention to relational coherence rather than sectoral completeness.</w:t>
      </w:r>
      <w:r w:rsidRPr="00AF745E">
        <w:rPr>
          <w:rFonts w:ascii="Times New Roman" w:hAnsi="Times New Roman" w:cs="Times New Roman"/>
        </w:rPr>
        <w:t xml:space="preserve"> </w:t>
      </w:r>
    </w:p>
    <w:p w14:paraId="2E9329FF" w14:textId="252DB123" w:rsidR="00636A9E" w:rsidRPr="00AF745E" w:rsidRDefault="00367168" w:rsidP="004C4D9D">
      <w:pPr>
        <w:ind w:firstLineChars="200" w:firstLine="440"/>
        <w:rPr>
          <w:rFonts w:ascii="Times New Roman" w:hAnsi="Times New Roman" w:cs="Times New Roman"/>
          <w:sz w:val="22"/>
        </w:rPr>
      </w:pPr>
      <w:r w:rsidRPr="00AF745E">
        <w:rPr>
          <w:rFonts w:ascii="Times New Roman" w:hAnsi="Times New Roman" w:cs="Times New Roman"/>
          <w:sz w:val="22"/>
        </w:rPr>
        <w:t>Third, re-inhabitability is inherently dynamic and processual</w:t>
      </w:r>
      <w:r w:rsidR="0087139D" w:rsidRPr="00AF745E">
        <w:rPr>
          <w:rFonts w:ascii="Times New Roman" w:hAnsi="Times New Roman" w:cs="Times New Roman"/>
          <w:sz w:val="22"/>
        </w:rPr>
        <w:t xml:space="preserve">. </w:t>
      </w:r>
      <w:r w:rsidR="00B95497" w:rsidRPr="00AF745E">
        <w:rPr>
          <w:rFonts w:ascii="Times New Roman" w:hAnsi="Times New Roman" w:cs="Times New Roman"/>
          <w:sz w:val="22"/>
        </w:rPr>
        <w:t>D</w:t>
      </w:r>
      <w:r w:rsidR="0087139D" w:rsidRPr="00AF745E">
        <w:rPr>
          <w:rFonts w:ascii="Times New Roman" w:hAnsi="Times New Roman" w:cs="Times New Roman"/>
          <w:sz w:val="22"/>
        </w:rPr>
        <w:t>isaster known as an event that unsettles established ways of sensing, thinking, and acting, opening space for transformation rather than return</w:t>
      </w:r>
      <w:r w:rsidR="004C4D9D" w:rsidRPr="00AF745E">
        <w:rPr>
          <w:rFonts w:ascii="Times New Roman" w:hAnsi="Times New Roman" w:cs="Times New Roman"/>
          <w:sz w:val="22"/>
        </w:rPr>
        <w:t xml:space="preserve"> </w:t>
      </w:r>
      <w:r w:rsidR="0087139D" w:rsidRPr="00AF745E">
        <w:rPr>
          <w:rFonts w:ascii="Times New Roman" w:hAnsi="Times New Roman" w:cs="Times New Roman"/>
          <w:color w:val="0070C0"/>
          <w:sz w:val="22"/>
        </w:rPr>
        <w:t>(</w:t>
      </w:r>
      <w:proofErr w:type="spellStart"/>
      <w:r w:rsidR="0087139D" w:rsidRPr="00AF745E">
        <w:rPr>
          <w:rFonts w:ascii="Times New Roman" w:hAnsi="Times New Roman" w:cs="Times New Roman"/>
          <w:color w:val="0070C0"/>
          <w:sz w:val="22"/>
        </w:rPr>
        <w:t>Blanchot</w:t>
      </w:r>
      <w:proofErr w:type="spellEnd"/>
      <w:r w:rsidR="0087139D" w:rsidRPr="00AF745E">
        <w:rPr>
          <w:rFonts w:ascii="Times New Roman" w:hAnsi="Times New Roman" w:cs="Times New Roman"/>
          <w:color w:val="0070C0"/>
          <w:sz w:val="22"/>
        </w:rPr>
        <w:t>, 2015)</w:t>
      </w:r>
      <w:r w:rsidRPr="00AF745E">
        <w:rPr>
          <w:rFonts w:ascii="Times New Roman" w:hAnsi="Times New Roman" w:cs="Times New Roman"/>
          <w:sz w:val="22"/>
        </w:rPr>
        <w:t xml:space="preserve">. </w:t>
      </w:r>
      <w:r w:rsidR="00B95497" w:rsidRPr="00AF745E">
        <w:rPr>
          <w:rFonts w:ascii="Times New Roman" w:hAnsi="Times New Roman" w:cs="Times New Roman"/>
          <w:sz w:val="22"/>
        </w:rPr>
        <w:t xml:space="preserve">Post-disaster environments should therefore not be understood as being restored to a stable equilibrium, but as continually reconfigured across multiple temporal scales: from immediate shelter and service restoration, to the medium-term recovery of routines and livelihoods, and to the long-term reconstitution of social memory, ecological rhythms, and cultural meanings. Inhabitable conditions may emerge, persist, or deteriorate over time, depending on how these relations are maintained, transformed, or disrupted. This temporal dimension challenges linear models of recovery and suggests that inhabitation should be understood as continual adjustment, negotiation, and reconfiguration rather than a completed outcome. </w:t>
      </w:r>
    </w:p>
    <w:p w14:paraId="73129FD5" w14:textId="17563DF1" w:rsidR="00367168" w:rsidRPr="00AF745E" w:rsidRDefault="00B95497" w:rsidP="004C4D9D">
      <w:pPr>
        <w:ind w:firstLineChars="200" w:firstLine="440"/>
        <w:rPr>
          <w:rFonts w:ascii="Times New Roman" w:hAnsi="Times New Roman" w:cs="Times New Roman"/>
          <w:sz w:val="22"/>
        </w:rPr>
      </w:pPr>
      <w:r w:rsidRPr="00AF745E">
        <w:rPr>
          <w:rFonts w:ascii="Times New Roman" w:hAnsi="Times New Roman" w:cs="Times New Roman"/>
          <w:sz w:val="22"/>
        </w:rPr>
        <w:t xml:space="preserve">Finally, these considerations position re-inhabitability not as a fixed benchmark or a replacement for existing recovery policy, but as a relational and interpretive lens for understanding post-disaster recovery as a long-term process of adaptation, rebuilding, and relational reconfiguration. Infrastructure reconstruction, service restoration, livelihood recovery, and institutional coordination remain essential. However, re-inhabitability complements these approaches by asking a different question: not only whether systems have been restored or risks reduced, but whether the relational conditions that make places livable, meaningful, and </w:t>
      </w:r>
      <w:proofErr w:type="spellStart"/>
      <w:r w:rsidRPr="00AF745E">
        <w:rPr>
          <w:rFonts w:ascii="Times New Roman" w:hAnsi="Times New Roman" w:cs="Times New Roman"/>
          <w:sz w:val="22"/>
        </w:rPr>
        <w:t>dwellable</w:t>
      </w:r>
      <w:proofErr w:type="spellEnd"/>
      <w:r w:rsidRPr="00AF745E">
        <w:rPr>
          <w:rFonts w:ascii="Times New Roman" w:hAnsi="Times New Roman" w:cs="Times New Roman"/>
          <w:sz w:val="22"/>
        </w:rPr>
        <w:t xml:space="preserve"> have been reconstituted. It therefore shifts evaluation from outputs and performance toward the evolving conditions through which inhabitable worlds are sustained.</w:t>
      </w:r>
      <w:r w:rsidR="00277F8E" w:rsidRPr="00AF745E">
        <w:rPr>
          <w:rFonts w:ascii="Times New Roman" w:hAnsi="Times New Roman" w:cs="Times New Roman"/>
          <w:sz w:val="22"/>
        </w:rPr>
        <w:t xml:space="preserve"> </w:t>
      </w:r>
    </w:p>
    <w:p w14:paraId="01A8464F" w14:textId="77777777" w:rsidR="00367168" w:rsidRPr="00AF745E" w:rsidRDefault="00367168" w:rsidP="005A0CFC">
      <w:pPr>
        <w:rPr>
          <w:rFonts w:ascii="Times New Roman" w:hAnsi="Times New Roman" w:cs="Times New Roman"/>
          <w:sz w:val="22"/>
        </w:rPr>
      </w:pPr>
    </w:p>
    <w:p w14:paraId="773F2060" w14:textId="2740F29D" w:rsidR="005A0CFC" w:rsidRPr="00AF745E" w:rsidRDefault="005A0CFC" w:rsidP="005A0CFC">
      <w:pPr>
        <w:rPr>
          <w:rFonts w:ascii="Times New Roman" w:hAnsi="Times New Roman" w:cs="Times New Roman"/>
          <w:b/>
          <w:bCs/>
          <w:sz w:val="22"/>
        </w:rPr>
      </w:pPr>
      <w:r w:rsidRPr="00AF745E">
        <w:rPr>
          <w:rFonts w:ascii="Times New Roman" w:hAnsi="Times New Roman" w:cs="Times New Roman"/>
          <w:b/>
          <w:bCs/>
          <w:sz w:val="22"/>
        </w:rPr>
        <w:t>4. A Typology of Recovery and Re-inhabitability</w:t>
      </w:r>
    </w:p>
    <w:p w14:paraId="54DB1C3E" w14:textId="45EFBB85" w:rsidR="00797A63" w:rsidRPr="00AF745E" w:rsidRDefault="005A0CFC" w:rsidP="00797A63">
      <w:pPr>
        <w:rPr>
          <w:rFonts w:ascii="Times New Roman" w:hAnsi="Times New Roman" w:cs="Times New Roman"/>
          <w:b/>
          <w:bCs/>
          <w:sz w:val="22"/>
        </w:rPr>
      </w:pPr>
      <w:r w:rsidRPr="00AF745E">
        <w:rPr>
          <w:rFonts w:ascii="Times New Roman" w:hAnsi="Times New Roman" w:cs="Times New Roman"/>
          <w:b/>
          <w:bCs/>
          <w:sz w:val="22"/>
        </w:rPr>
        <w:t xml:space="preserve">4.1 </w:t>
      </w:r>
      <w:r w:rsidR="00797A63" w:rsidRPr="00AF745E">
        <w:rPr>
          <w:rFonts w:ascii="Times New Roman" w:hAnsi="Times New Roman" w:cs="Times New Roman"/>
          <w:b/>
          <w:bCs/>
          <w:sz w:val="22"/>
        </w:rPr>
        <w:t>The typological framework</w:t>
      </w:r>
    </w:p>
    <w:p w14:paraId="716BAEDF" w14:textId="058408F2" w:rsidR="000376C6" w:rsidRPr="00AF745E" w:rsidRDefault="000376C6" w:rsidP="00095CBD">
      <w:pPr>
        <w:ind w:firstLineChars="150" w:firstLine="330"/>
        <w:rPr>
          <w:rFonts w:ascii="Times New Roman" w:hAnsi="Times New Roman" w:cs="Times New Roman"/>
          <w:sz w:val="22"/>
        </w:rPr>
      </w:pPr>
      <w:r w:rsidRPr="00AF745E">
        <w:rPr>
          <w:rFonts w:ascii="Times New Roman" w:hAnsi="Times New Roman" w:cs="Times New Roman"/>
          <w:sz w:val="22"/>
        </w:rPr>
        <w:t xml:space="preserve">The preceding discussion suggests that post-disaster recovery processes often diverge along two distinct but interrelated dimensions: the extent of material recovery and the extent of relational re-inhabitation. While recovery frameworks typically assume that the restoration of infrastructure and economic systems will lead to the re-establishment of inhabitable conditions, </w:t>
      </w:r>
      <w:r w:rsidRPr="00AF745E">
        <w:rPr>
          <w:rFonts w:ascii="Times New Roman" w:hAnsi="Times New Roman" w:cs="Times New Roman"/>
          <w:sz w:val="22"/>
        </w:rPr>
        <w:lastRenderedPageBreak/>
        <w:t>empirical and theoretical insights indicate that these processes may not align</w:t>
      </w:r>
      <w:r w:rsidRPr="00AF745E">
        <w:rPr>
          <w:rFonts w:ascii="Times New Roman" w:hAnsi="Times New Roman" w:cs="Times New Roman"/>
          <w:color w:val="0070C0"/>
          <w:sz w:val="22"/>
        </w:rPr>
        <w:t xml:space="preserve"> (Shaw, 2013; Takeuchi and Tanaka, 2016; Gotham and Cheek, 2017; Francis et al., 2018; Macaskill and Guthrie, 2018; Su and Le </w:t>
      </w:r>
      <w:proofErr w:type="spellStart"/>
      <w:r w:rsidRPr="00AF745E">
        <w:rPr>
          <w:rFonts w:ascii="Times New Roman" w:hAnsi="Times New Roman" w:cs="Times New Roman"/>
          <w:color w:val="0070C0"/>
          <w:sz w:val="22"/>
        </w:rPr>
        <w:t>Dé</w:t>
      </w:r>
      <w:proofErr w:type="spellEnd"/>
      <w:r w:rsidRPr="00AF745E">
        <w:rPr>
          <w:rFonts w:ascii="Times New Roman" w:hAnsi="Times New Roman" w:cs="Times New Roman"/>
          <w:color w:val="0070C0"/>
          <w:sz w:val="22"/>
        </w:rPr>
        <w:t>, 2020)</w:t>
      </w:r>
      <w:r w:rsidRPr="00AF745E">
        <w:rPr>
          <w:rFonts w:ascii="Times New Roman" w:hAnsi="Times New Roman" w:cs="Times New Roman"/>
          <w:sz w:val="22"/>
        </w:rPr>
        <w:t>.  These practices suggest that recovery may advance in risk reduction, heritage restoration, ecological repair, or infrastructure delivery domains while remaining incomplete in others. This divergence calls for a more differentiated analytical framework capable of capturing variations in recovery trajectories beyond conventional measures of success.</w:t>
      </w:r>
    </w:p>
    <w:p w14:paraId="2D61346F" w14:textId="1AAB39CD" w:rsidR="005A0CFC" w:rsidRPr="00AF745E" w:rsidRDefault="000376C6" w:rsidP="00095CBD">
      <w:pPr>
        <w:ind w:firstLineChars="150" w:firstLine="330"/>
        <w:rPr>
          <w:rFonts w:ascii="Times New Roman" w:hAnsi="Times New Roman" w:cs="Times New Roman"/>
          <w:sz w:val="22"/>
        </w:rPr>
      </w:pPr>
      <w:r w:rsidRPr="00AF745E">
        <w:rPr>
          <w:rFonts w:ascii="Times New Roman" w:hAnsi="Times New Roman" w:cs="Times New Roman"/>
          <w:sz w:val="22"/>
        </w:rPr>
        <w:t>At this point</w:t>
      </w:r>
      <w:r w:rsidR="005A0CFC" w:rsidRPr="00AF745E">
        <w:rPr>
          <w:rFonts w:ascii="Times New Roman" w:hAnsi="Times New Roman" w:cs="Times New Roman"/>
          <w:sz w:val="22"/>
        </w:rPr>
        <w:t>, this paper proposes a two-dimensional typological framework that distinguishes between material recovery and relational re-in</w:t>
      </w:r>
      <w:r w:rsidR="005A0CFC" w:rsidRPr="00D54D1E">
        <w:rPr>
          <w:rFonts w:ascii="Times New Roman" w:hAnsi="Times New Roman" w:cs="Times New Roman"/>
          <w:sz w:val="22"/>
        </w:rPr>
        <w:t>habitation (Figure</w:t>
      </w:r>
      <w:r w:rsidR="00D54D1E">
        <w:rPr>
          <w:rFonts w:ascii="Times New Roman" w:hAnsi="Times New Roman" w:cs="Times New Roman" w:hint="eastAsia"/>
          <w:sz w:val="22"/>
        </w:rPr>
        <w:t xml:space="preserve"> </w:t>
      </w:r>
      <w:r w:rsidR="00107485" w:rsidRPr="00D54D1E">
        <w:rPr>
          <w:rFonts w:ascii="Times New Roman" w:hAnsi="Times New Roman" w:cs="Times New Roman"/>
          <w:sz w:val="22"/>
        </w:rPr>
        <w:t>2</w:t>
      </w:r>
      <w:r w:rsidR="005A0CFC" w:rsidRPr="00D54D1E">
        <w:rPr>
          <w:rFonts w:ascii="Times New Roman" w:hAnsi="Times New Roman" w:cs="Times New Roman"/>
          <w:sz w:val="22"/>
        </w:rPr>
        <w:t>). T</w:t>
      </w:r>
      <w:r w:rsidR="005A0CFC" w:rsidRPr="00AF745E">
        <w:rPr>
          <w:rFonts w:ascii="Times New Roman" w:hAnsi="Times New Roman" w:cs="Times New Roman"/>
          <w:sz w:val="22"/>
        </w:rPr>
        <w:t>he horizontal axis represents the degree of material recovery, ranging from low to high, while the vertical axis captures the degree of relational re-inhabitation, ranging from fragmented to integrated.</w:t>
      </w:r>
      <w:r w:rsidR="00107485" w:rsidRPr="00AF745E">
        <w:rPr>
          <w:rFonts w:ascii="Times New Roman" w:hAnsi="Times New Roman" w:cs="Times New Roman"/>
          <w:sz w:val="22"/>
        </w:rPr>
        <w:t xml:space="preserve"> </w:t>
      </w:r>
      <w:r w:rsidR="005A0CFC" w:rsidRPr="00AF745E">
        <w:rPr>
          <w:rFonts w:ascii="Times New Roman" w:hAnsi="Times New Roman" w:cs="Times New Roman"/>
          <w:sz w:val="22"/>
        </w:rPr>
        <w:t>By combining these two dimensions, the framework identifies four ideal-typical recovery trajectories. These types are not mutually exclusive empirical categories but analytical constructs that help to interpret and compare post-disaster recovery processes across diverse contexts.</w:t>
      </w:r>
      <w:r w:rsidR="00107485" w:rsidRPr="00AF745E">
        <w:rPr>
          <w:rFonts w:ascii="Times New Roman" w:hAnsi="Times New Roman" w:cs="Times New Roman"/>
          <w:sz w:val="22"/>
        </w:rPr>
        <w:t xml:space="preserve"> </w:t>
      </w:r>
    </w:p>
    <w:p w14:paraId="4C50B208" w14:textId="3C0053E3" w:rsidR="005A0CFC" w:rsidRPr="00AF745E" w:rsidRDefault="00BF2ACB" w:rsidP="005A0CFC">
      <w:pPr>
        <w:rPr>
          <w:rFonts w:ascii="Times New Roman" w:hAnsi="Times New Roman" w:cs="Times New Roman"/>
          <w:sz w:val="22"/>
        </w:rPr>
      </w:pPr>
      <w:r w:rsidRPr="00AF745E">
        <w:rPr>
          <w:rFonts w:ascii="Times New Roman" w:hAnsi="Times New Roman" w:cs="Times New Roman"/>
          <w:noProof/>
          <w:sz w:val="22"/>
        </w:rPr>
        <w:drawing>
          <wp:inline distT="0" distB="0" distL="0" distR="0" wp14:anchorId="657276AB" wp14:editId="18D2179F">
            <wp:extent cx="4903470" cy="2840996"/>
            <wp:effectExtent l="0" t="0" r="0" b="0"/>
            <wp:docPr id="11647218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b="13092"/>
                    <a:stretch>
                      <a:fillRect/>
                    </a:stretch>
                  </pic:blipFill>
                  <pic:spPr bwMode="auto">
                    <a:xfrm>
                      <a:off x="0" y="0"/>
                      <a:ext cx="4911523" cy="2845662"/>
                    </a:xfrm>
                    <a:prstGeom prst="rect">
                      <a:avLst/>
                    </a:prstGeom>
                    <a:noFill/>
                    <a:ln>
                      <a:noFill/>
                    </a:ln>
                    <a:extLst>
                      <a:ext uri="{53640926-AAD7-44D8-BBD7-CCE9431645EC}">
                        <a14:shadowObscured xmlns:a14="http://schemas.microsoft.com/office/drawing/2010/main"/>
                      </a:ext>
                    </a:extLst>
                  </pic:spPr>
                </pic:pic>
              </a:graphicData>
            </a:graphic>
          </wp:inline>
        </w:drawing>
      </w:r>
    </w:p>
    <w:p w14:paraId="40AF7E42" w14:textId="77777777" w:rsidR="00107485" w:rsidRPr="00AF745E" w:rsidRDefault="00107485" w:rsidP="005A0CFC">
      <w:pPr>
        <w:rPr>
          <w:rFonts w:ascii="Times New Roman" w:hAnsi="Times New Roman" w:cs="Times New Roman"/>
          <w:b/>
          <w:bCs/>
          <w:sz w:val="22"/>
        </w:rPr>
      </w:pPr>
    </w:p>
    <w:p w14:paraId="4FA9DAF3" w14:textId="0E752F97" w:rsidR="005A0CFC" w:rsidRPr="00AF745E" w:rsidRDefault="005A0CFC" w:rsidP="005A0CFC">
      <w:pPr>
        <w:rPr>
          <w:rFonts w:ascii="Times New Roman" w:hAnsi="Times New Roman" w:cs="Times New Roman"/>
          <w:b/>
          <w:bCs/>
          <w:sz w:val="22"/>
        </w:rPr>
      </w:pPr>
      <w:r w:rsidRPr="00AF745E">
        <w:rPr>
          <w:rFonts w:ascii="Times New Roman" w:hAnsi="Times New Roman" w:cs="Times New Roman"/>
          <w:b/>
          <w:bCs/>
          <w:sz w:val="22"/>
        </w:rPr>
        <w:t>4.</w:t>
      </w:r>
      <w:r w:rsidR="00797A63" w:rsidRPr="00AF745E">
        <w:rPr>
          <w:rFonts w:ascii="Times New Roman" w:hAnsi="Times New Roman" w:cs="Times New Roman"/>
          <w:b/>
          <w:bCs/>
          <w:sz w:val="22"/>
        </w:rPr>
        <w:t>2</w:t>
      </w:r>
      <w:r w:rsidRPr="00AF745E">
        <w:rPr>
          <w:rFonts w:ascii="Times New Roman" w:hAnsi="Times New Roman" w:cs="Times New Roman"/>
          <w:b/>
          <w:bCs/>
          <w:sz w:val="22"/>
        </w:rPr>
        <w:t xml:space="preserve"> Four ideal types</w:t>
      </w:r>
    </w:p>
    <w:p w14:paraId="77353896" w14:textId="3BE27A41" w:rsidR="005A0CFC" w:rsidRPr="00AF745E" w:rsidRDefault="005A0CFC" w:rsidP="005A0CFC">
      <w:pPr>
        <w:rPr>
          <w:rFonts w:ascii="Times New Roman" w:hAnsi="Times New Roman" w:cs="Times New Roman"/>
          <w:b/>
          <w:bCs/>
          <w:i/>
          <w:iCs/>
          <w:sz w:val="22"/>
        </w:rPr>
      </w:pPr>
      <w:r w:rsidRPr="00AF745E">
        <w:rPr>
          <w:rFonts w:ascii="Times New Roman" w:hAnsi="Times New Roman" w:cs="Times New Roman"/>
          <w:b/>
          <w:bCs/>
          <w:i/>
          <w:iCs/>
          <w:sz w:val="22"/>
        </w:rPr>
        <w:t xml:space="preserve">(1) </w:t>
      </w:r>
      <w:proofErr w:type="spellStart"/>
      <w:r w:rsidRPr="00AF745E">
        <w:rPr>
          <w:rFonts w:ascii="Times New Roman" w:hAnsi="Times New Roman" w:cs="Times New Roman"/>
          <w:b/>
          <w:bCs/>
          <w:i/>
          <w:iCs/>
          <w:sz w:val="22"/>
        </w:rPr>
        <w:t>Disembedded</w:t>
      </w:r>
      <w:proofErr w:type="spellEnd"/>
      <w:r w:rsidRPr="00AF745E">
        <w:rPr>
          <w:rFonts w:ascii="Times New Roman" w:hAnsi="Times New Roman" w:cs="Times New Roman"/>
          <w:b/>
          <w:bCs/>
          <w:i/>
          <w:iCs/>
          <w:sz w:val="22"/>
        </w:rPr>
        <w:t xml:space="preserve"> Reconstruction</w:t>
      </w:r>
    </w:p>
    <w:p w14:paraId="4FC8CDD3" w14:textId="278B91FB" w:rsidR="005A0CFC" w:rsidRPr="00AF745E" w:rsidRDefault="005A0CFC" w:rsidP="00107485">
      <w:pPr>
        <w:ind w:firstLineChars="200" w:firstLine="440"/>
        <w:rPr>
          <w:rFonts w:ascii="Times New Roman" w:hAnsi="Times New Roman" w:cs="Times New Roman"/>
          <w:sz w:val="22"/>
        </w:rPr>
      </w:pPr>
      <w:proofErr w:type="spellStart"/>
      <w:r w:rsidRPr="00AF745E">
        <w:rPr>
          <w:rFonts w:ascii="Times New Roman" w:hAnsi="Times New Roman" w:cs="Times New Roman"/>
          <w:sz w:val="22"/>
        </w:rPr>
        <w:t>Disembedded</w:t>
      </w:r>
      <w:proofErr w:type="spellEnd"/>
      <w:r w:rsidRPr="00AF745E">
        <w:rPr>
          <w:rFonts w:ascii="Times New Roman" w:hAnsi="Times New Roman" w:cs="Times New Roman"/>
          <w:sz w:val="22"/>
        </w:rPr>
        <w:t xml:space="preserve"> reconstruction refers to recovery processes characterized by high levels of material rebuilding but limited relational reassembly. In such contexts, infrastructure, housing, and economic systems may be restored rapidly and efficiently, </w:t>
      </w:r>
      <w:r w:rsidR="000376C6" w:rsidRPr="00AF745E">
        <w:rPr>
          <w:rFonts w:ascii="Times New Roman" w:hAnsi="Times New Roman" w:cs="Times New Roman"/>
          <w:sz w:val="22"/>
        </w:rPr>
        <w:t>often through standardized planning, centralized decision-making, or technically driven interventions</w:t>
      </w:r>
      <w:r w:rsidRPr="00AF745E">
        <w:rPr>
          <w:rFonts w:ascii="Times New Roman" w:hAnsi="Times New Roman" w:cs="Times New Roman"/>
          <w:sz w:val="22"/>
        </w:rPr>
        <w:t>. However, these processes may overlook local social relations, cultural practices, ecological dynamics, and multispecies interactions, resulting in environments that are materially complete yet experientially and relationally fragmented. This type highlights the limitations of functionalist recovery paradigms, where success is defined by speed and efficiency rather than by inhabitation.</w:t>
      </w:r>
      <w:r w:rsidR="000376C6" w:rsidRPr="00AF745E">
        <w:rPr>
          <w:rFonts w:ascii="Times New Roman" w:hAnsi="Times New Roman" w:cs="Times New Roman"/>
          <w:sz w:val="22"/>
        </w:rPr>
        <w:t xml:space="preserve"> </w:t>
      </w:r>
    </w:p>
    <w:p w14:paraId="68558C06" w14:textId="321646F8" w:rsidR="005A0CFC" w:rsidRPr="00AF745E" w:rsidRDefault="005A0CFC" w:rsidP="005A0CFC">
      <w:pPr>
        <w:rPr>
          <w:rFonts w:ascii="Times New Roman" w:hAnsi="Times New Roman" w:cs="Times New Roman"/>
          <w:b/>
          <w:bCs/>
          <w:i/>
          <w:iCs/>
          <w:sz w:val="22"/>
        </w:rPr>
      </w:pPr>
      <w:r w:rsidRPr="00AF745E">
        <w:rPr>
          <w:rFonts w:ascii="Times New Roman" w:hAnsi="Times New Roman" w:cs="Times New Roman"/>
          <w:b/>
          <w:bCs/>
          <w:i/>
          <w:iCs/>
          <w:sz w:val="22"/>
        </w:rPr>
        <w:t>(2) Integrated Re-inhabitation</w:t>
      </w:r>
    </w:p>
    <w:p w14:paraId="53AAFE30" w14:textId="3C699FFB" w:rsidR="005A0CFC" w:rsidRPr="00AF745E" w:rsidRDefault="00583775" w:rsidP="00107485">
      <w:pPr>
        <w:ind w:firstLineChars="200" w:firstLine="440"/>
        <w:rPr>
          <w:rFonts w:ascii="Times New Roman" w:hAnsi="Times New Roman" w:cs="Times New Roman"/>
          <w:sz w:val="22"/>
        </w:rPr>
      </w:pPr>
      <w:r w:rsidRPr="00AF745E">
        <w:rPr>
          <w:rFonts w:ascii="Times New Roman" w:hAnsi="Times New Roman" w:cs="Times New Roman"/>
          <w:sz w:val="22"/>
        </w:rPr>
        <w:t xml:space="preserve">Integrated re-inhabitation refers to recovery trajectories in which material reconstruction </w:t>
      </w:r>
      <w:r w:rsidRPr="00AF745E">
        <w:rPr>
          <w:rFonts w:ascii="Times New Roman" w:hAnsi="Times New Roman" w:cs="Times New Roman"/>
          <w:sz w:val="22"/>
        </w:rPr>
        <w:lastRenderedPageBreak/>
        <w:t>and relational re-inhabitation are mutually reinforcing.</w:t>
      </w:r>
      <w:r w:rsidR="005A0CFC" w:rsidRPr="00AF745E">
        <w:rPr>
          <w:rFonts w:ascii="Times New Roman" w:hAnsi="Times New Roman" w:cs="Times New Roman"/>
          <w:sz w:val="22"/>
        </w:rPr>
        <w:t xml:space="preserve"> </w:t>
      </w:r>
      <w:r w:rsidRPr="00AF745E">
        <w:rPr>
          <w:rFonts w:ascii="Times New Roman" w:hAnsi="Times New Roman" w:cs="Times New Roman"/>
          <w:sz w:val="22"/>
        </w:rPr>
        <w:t>This type is feature of alignment, physical reconstruction supports, rather than disrupts, existing or evolving patterns of dwelling. Housing provision is coordinated with livelihood systems and social networks; infrastructure design enables everyday interaction and mobility; ecological restoration is integrated with local practices and environmental knowledge; and cultural-symbolic elements are maintained or meaningfully reconfigured.</w:t>
      </w:r>
      <w:r w:rsidR="001032B1" w:rsidRPr="00AF745E">
        <w:rPr>
          <w:rFonts w:ascii="Times New Roman" w:hAnsi="Times New Roman" w:cs="Times New Roman"/>
          <w:sz w:val="22"/>
        </w:rPr>
        <w:t xml:space="preserve"> </w:t>
      </w:r>
      <w:r w:rsidR="005A0CFC" w:rsidRPr="00AF745E">
        <w:rPr>
          <w:rFonts w:ascii="Times New Roman" w:hAnsi="Times New Roman" w:cs="Times New Roman"/>
          <w:sz w:val="22"/>
        </w:rPr>
        <w:t xml:space="preserve">Such outcomes are often associated with context-sensitive planning, participatory processes, and the incorporation of local knowledge. </w:t>
      </w:r>
      <w:r w:rsidR="00846058" w:rsidRPr="00AF745E">
        <w:rPr>
          <w:rFonts w:ascii="Times New Roman" w:hAnsi="Times New Roman" w:cs="Times New Roman"/>
          <w:sz w:val="22"/>
        </w:rPr>
        <w:t>Integrated re-inhabitation does not imply a return to pre-disaster conditions, nor does it assume the absence of change. Instead, it reflects a form of recovery in which transformation occurs without severing the relations that make places livable and meaningful.</w:t>
      </w:r>
    </w:p>
    <w:p w14:paraId="2320CCA3" w14:textId="7B7C4D00" w:rsidR="005A0CFC" w:rsidRPr="00AF745E" w:rsidRDefault="005A0CFC" w:rsidP="005A0CFC">
      <w:pPr>
        <w:rPr>
          <w:rFonts w:ascii="Times New Roman" w:hAnsi="Times New Roman" w:cs="Times New Roman"/>
          <w:b/>
          <w:bCs/>
          <w:i/>
          <w:iCs/>
          <w:sz w:val="22"/>
        </w:rPr>
      </w:pPr>
      <w:r w:rsidRPr="00AF745E">
        <w:rPr>
          <w:rFonts w:ascii="Times New Roman" w:hAnsi="Times New Roman" w:cs="Times New Roman"/>
          <w:b/>
          <w:bCs/>
          <w:i/>
          <w:iCs/>
          <w:sz w:val="22"/>
        </w:rPr>
        <w:t>(3) Relational Persistence</w:t>
      </w:r>
    </w:p>
    <w:p w14:paraId="5C538FEC" w14:textId="233FAAA8" w:rsidR="005A0CFC" w:rsidRPr="00AF745E" w:rsidRDefault="005A594C" w:rsidP="00107485">
      <w:pPr>
        <w:ind w:firstLineChars="200" w:firstLine="440"/>
        <w:rPr>
          <w:rFonts w:ascii="Times New Roman" w:hAnsi="Times New Roman" w:cs="Times New Roman"/>
          <w:sz w:val="22"/>
        </w:rPr>
      </w:pPr>
      <w:r w:rsidRPr="00AF745E">
        <w:rPr>
          <w:rFonts w:ascii="Times New Roman" w:hAnsi="Times New Roman" w:cs="Times New Roman"/>
          <w:sz w:val="22"/>
        </w:rPr>
        <w:t>Relational persistence describes situations in which material reconstruction is limited or delayed, but the relational conditions of inhabitation remain relatively continuous or resilient. Communities may maintain strong social ties, cultural practices, and everyday rhythms despite constrained resources and incomplete reconstruction. Its defining feature is continuity under constraint: inhabitation is sustained through mutual support, local knowledge, adaptive use of space, attachment to familiar landscapes, and, in some cases, the persistence or adaptation of multispecies relations and ecological processes. This type may coexist with material precarity and long-term vulnerability, but it underscores the importance of relational capacities in shaping recovery outcomes and challenges the assumption that material reconstruction is the primary determinant of recovery success.</w:t>
      </w:r>
      <w:r w:rsidR="00107485" w:rsidRPr="00AF745E">
        <w:rPr>
          <w:rFonts w:ascii="Times New Roman" w:hAnsi="Times New Roman" w:cs="Times New Roman"/>
          <w:sz w:val="22"/>
        </w:rPr>
        <w:t xml:space="preserve"> </w:t>
      </w:r>
    </w:p>
    <w:p w14:paraId="15BBE996" w14:textId="0ADFDED0" w:rsidR="005A0CFC" w:rsidRPr="00AF745E" w:rsidRDefault="005A0CFC" w:rsidP="005A0CFC">
      <w:pPr>
        <w:rPr>
          <w:rFonts w:ascii="Times New Roman" w:hAnsi="Times New Roman" w:cs="Times New Roman"/>
          <w:b/>
          <w:bCs/>
          <w:i/>
          <w:iCs/>
          <w:sz w:val="22"/>
        </w:rPr>
      </w:pPr>
      <w:r w:rsidRPr="00AF745E">
        <w:rPr>
          <w:rFonts w:ascii="Times New Roman" w:hAnsi="Times New Roman" w:cs="Times New Roman"/>
          <w:b/>
          <w:bCs/>
          <w:i/>
          <w:iCs/>
          <w:sz w:val="22"/>
        </w:rPr>
        <w:t>(4) Collapsed Recovery</w:t>
      </w:r>
      <w:r w:rsidR="00107485" w:rsidRPr="00AF745E">
        <w:rPr>
          <w:rFonts w:ascii="Times New Roman" w:hAnsi="Times New Roman" w:cs="Times New Roman"/>
          <w:b/>
          <w:bCs/>
          <w:i/>
          <w:iCs/>
          <w:sz w:val="22"/>
        </w:rPr>
        <w:t xml:space="preserve"> </w:t>
      </w:r>
    </w:p>
    <w:p w14:paraId="0C4816E4" w14:textId="699BC2DE" w:rsidR="005A0CFC" w:rsidRPr="00AF745E" w:rsidRDefault="00A06DF6" w:rsidP="00107485">
      <w:pPr>
        <w:ind w:firstLineChars="200" w:firstLine="440"/>
        <w:rPr>
          <w:rFonts w:ascii="Times New Roman" w:hAnsi="Times New Roman" w:cs="Times New Roman"/>
          <w:sz w:val="22"/>
        </w:rPr>
      </w:pPr>
      <w:r w:rsidRPr="00AF745E">
        <w:rPr>
          <w:rFonts w:ascii="Times New Roman" w:hAnsi="Times New Roman" w:cs="Times New Roman"/>
          <w:sz w:val="22"/>
        </w:rPr>
        <w:t xml:space="preserve">Collapsed recovery refers to contexts in which both material reconstruction and relational reassembly remain limited or deteriorate over time. Its defining feature is cascading disarticulation across domains: rather than progressing toward recovery, material deficits and relational fragmentation interact through negative feedback loops and deepen one another. In such cases, infrastructure, housing, and services remain only partially restored, while social, ecological, cultural, and symbolic relations remain fragmented. These situations are often associated with structural inequality, weak governance capacity, prolonged displacement, environmental degradation, or sustained external pressures. This type represents the most severe form of recovery failure to reconstitute inhabitable conditions and highlights the compounded vulnerabilities that can emerge in the aftermath of a disaster. </w:t>
      </w:r>
    </w:p>
    <w:p w14:paraId="1CBE8D70" w14:textId="24331CD3" w:rsidR="005A0CFC" w:rsidRPr="00AF745E" w:rsidRDefault="005A0CFC" w:rsidP="005A0CFC">
      <w:pPr>
        <w:rPr>
          <w:rFonts w:ascii="Times New Roman" w:hAnsi="Times New Roman" w:cs="Times New Roman"/>
          <w:b/>
          <w:bCs/>
          <w:sz w:val="22"/>
        </w:rPr>
      </w:pPr>
      <w:r w:rsidRPr="00AF745E">
        <w:rPr>
          <w:rFonts w:ascii="Times New Roman" w:hAnsi="Times New Roman" w:cs="Times New Roman"/>
          <w:b/>
          <w:bCs/>
          <w:sz w:val="22"/>
        </w:rPr>
        <w:t>4.</w:t>
      </w:r>
      <w:r w:rsidR="00797A63" w:rsidRPr="00AF745E">
        <w:rPr>
          <w:rFonts w:ascii="Times New Roman" w:hAnsi="Times New Roman" w:cs="Times New Roman"/>
          <w:b/>
          <w:bCs/>
          <w:sz w:val="22"/>
        </w:rPr>
        <w:t>3</w:t>
      </w:r>
      <w:r w:rsidRPr="00AF745E">
        <w:rPr>
          <w:rFonts w:ascii="Times New Roman" w:hAnsi="Times New Roman" w:cs="Times New Roman"/>
          <w:b/>
          <w:bCs/>
          <w:sz w:val="22"/>
        </w:rPr>
        <w:t xml:space="preserve"> </w:t>
      </w:r>
      <w:r w:rsidR="005B3654" w:rsidRPr="00AF745E">
        <w:rPr>
          <w:rFonts w:ascii="Times New Roman" w:hAnsi="Times New Roman" w:cs="Times New Roman"/>
          <w:b/>
          <w:bCs/>
          <w:sz w:val="22"/>
        </w:rPr>
        <w:t>Implications of the recovery typology</w:t>
      </w:r>
    </w:p>
    <w:p w14:paraId="1FC2EA87" w14:textId="178FB63D" w:rsidR="00CB341D" w:rsidRPr="00AF745E" w:rsidRDefault="00CB341D" w:rsidP="006838EA">
      <w:pPr>
        <w:ind w:firstLineChars="200" w:firstLine="440"/>
        <w:rPr>
          <w:rFonts w:ascii="Times New Roman" w:hAnsi="Times New Roman" w:cs="Times New Roman"/>
          <w:sz w:val="22"/>
        </w:rPr>
      </w:pPr>
      <w:r w:rsidRPr="00AF745E">
        <w:rPr>
          <w:rFonts w:ascii="Times New Roman" w:hAnsi="Times New Roman" w:cs="Times New Roman"/>
          <w:sz w:val="22"/>
        </w:rPr>
        <w:t xml:space="preserve">This typology provides a more differentiated way to analyze post-disaster recovery than conventional success–failure narratives. </w:t>
      </w:r>
      <w:r w:rsidR="009977D6" w:rsidRPr="00AF745E">
        <w:rPr>
          <w:rFonts w:ascii="Times New Roman" w:hAnsi="Times New Roman" w:cs="Times New Roman"/>
          <w:sz w:val="22"/>
        </w:rPr>
        <w:t>It examines existing recovery practices by focusing on the interaction between material reconstruction and relational re-inhabitation, instead of treating recovery as a single achieved or failed outcome. T</w:t>
      </w:r>
      <w:r w:rsidRPr="00AF745E">
        <w:rPr>
          <w:rFonts w:ascii="Times New Roman" w:hAnsi="Times New Roman" w:cs="Times New Roman"/>
          <w:sz w:val="22"/>
        </w:rPr>
        <w:t xml:space="preserve">he framework </w:t>
      </w:r>
      <w:r w:rsidR="009977D6" w:rsidRPr="00AF745E">
        <w:rPr>
          <w:rFonts w:ascii="Times New Roman" w:hAnsi="Times New Roman" w:cs="Times New Roman"/>
          <w:sz w:val="22"/>
        </w:rPr>
        <w:t xml:space="preserve">also </w:t>
      </w:r>
      <w:r w:rsidRPr="00AF745E">
        <w:rPr>
          <w:rFonts w:ascii="Times New Roman" w:hAnsi="Times New Roman" w:cs="Times New Roman"/>
          <w:sz w:val="22"/>
        </w:rPr>
        <w:t>highlights the importance of unevenness in recovery processes. Rather than progressing uniformly, recovery unfolds through differentiated trajectories shaped by variations in social capacity, ecological conditions, governance structures, cultural practices, and more-than-human relations. This unevenness explains why recovery outcomes vary so significantly across contexts, even under similar policy frameworks.</w:t>
      </w:r>
      <w:r w:rsidR="00B16131" w:rsidRPr="00AF745E">
        <w:rPr>
          <w:rFonts w:ascii="Times New Roman" w:hAnsi="Times New Roman" w:cs="Times New Roman"/>
          <w:sz w:val="22"/>
        </w:rPr>
        <w:t xml:space="preserve"> </w:t>
      </w:r>
      <w:r w:rsidR="00A92616" w:rsidRPr="00AF745E">
        <w:rPr>
          <w:rFonts w:ascii="Times New Roman" w:hAnsi="Times New Roman" w:cs="Times New Roman"/>
          <w:sz w:val="22"/>
        </w:rPr>
        <w:t>It</w:t>
      </w:r>
      <w:r w:rsidRPr="00AF745E">
        <w:rPr>
          <w:rFonts w:ascii="Times New Roman" w:hAnsi="Times New Roman" w:cs="Times New Roman"/>
          <w:sz w:val="22"/>
        </w:rPr>
        <w:t xml:space="preserve"> is especially useful for comparing cases without assuming that one model of recovery</w:t>
      </w:r>
      <w:r w:rsidR="006838EA" w:rsidRPr="00AF745E">
        <w:rPr>
          <w:rFonts w:ascii="Times New Roman" w:hAnsi="Times New Roman" w:cs="Times New Roman"/>
          <w:sz w:val="22"/>
        </w:rPr>
        <w:t xml:space="preserve"> (</w:t>
      </w:r>
      <w:r w:rsidRPr="00AF745E">
        <w:rPr>
          <w:rFonts w:ascii="Times New Roman" w:hAnsi="Times New Roman" w:cs="Times New Roman"/>
          <w:sz w:val="22"/>
        </w:rPr>
        <w:t>often derived from well-resourced, state-led, or Global North contexts</w:t>
      </w:r>
      <w:r w:rsidR="006838EA" w:rsidRPr="00AF745E">
        <w:rPr>
          <w:rFonts w:ascii="Times New Roman" w:hAnsi="Times New Roman" w:cs="Times New Roman"/>
          <w:sz w:val="22"/>
        </w:rPr>
        <w:t xml:space="preserve">) </w:t>
      </w:r>
      <w:r w:rsidRPr="00AF745E">
        <w:rPr>
          <w:rFonts w:ascii="Times New Roman" w:hAnsi="Times New Roman" w:cs="Times New Roman"/>
          <w:sz w:val="22"/>
        </w:rPr>
        <w:t>should serve as the universal benchmark.</w:t>
      </w:r>
    </w:p>
    <w:p w14:paraId="4B184DA3" w14:textId="1A84C706" w:rsidR="00E22B37" w:rsidRPr="00AF745E" w:rsidRDefault="00CB341D" w:rsidP="006838EA">
      <w:pPr>
        <w:ind w:firstLineChars="200" w:firstLine="440"/>
        <w:rPr>
          <w:rFonts w:ascii="Times New Roman" w:hAnsi="Times New Roman" w:cs="Times New Roman"/>
          <w:sz w:val="22"/>
        </w:rPr>
      </w:pPr>
      <w:r w:rsidRPr="00AF745E">
        <w:rPr>
          <w:rFonts w:ascii="Times New Roman" w:hAnsi="Times New Roman" w:cs="Times New Roman"/>
          <w:sz w:val="22"/>
        </w:rPr>
        <w:lastRenderedPageBreak/>
        <w:t>The typology also helps unsettle the dominance of “best practice” thinking. Recovery models celebrated as successful often privilege visible outputs such as housing delivery, infrastructure restoration, or economic recovery. However, such criteria may overlook forms of recovery that are less institutionally visible but socially significant. Relational persistence, for example, draws attention to contexts where formal reconstruction is delayed, underfunded, or incomplete, yet communities sustain inhabitable conditions through mutual support, local knowledge, adaptive spatial practices, cultural continuity, and attachment to familiar landscapes</w:t>
      </w:r>
      <w:r w:rsidR="00107485" w:rsidRPr="00AF745E">
        <w:rPr>
          <w:rFonts w:ascii="Times New Roman" w:hAnsi="Times New Roman" w:cs="Times New Roman"/>
          <w:sz w:val="22"/>
        </w:rPr>
        <w:t xml:space="preserve"> </w:t>
      </w:r>
      <w:r w:rsidR="001616CD" w:rsidRPr="00AF745E">
        <w:rPr>
          <w:rFonts w:ascii="Times New Roman" w:hAnsi="Times New Roman" w:cs="Times New Roman"/>
          <w:color w:val="0070C0"/>
          <w:sz w:val="22"/>
        </w:rPr>
        <w:t>(</w:t>
      </w:r>
      <w:r w:rsidR="00107485" w:rsidRPr="00AF745E">
        <w:rPr>
          <w:rFonts w:ascii="Times New Roman" w:hAnsi="Times New Roman" w:cs="Times New Roman"/>
          <w:color w:val="0070C0"/>
        </w:rPr>
        <w:t>Kotani</w:t>
      </w:r>
      <w:r w:rsidR="001616CD" w:rsidRPr="00AF745E">
        <w:rPr>
          <w:rFonts w:ascii="Times New Roman" w:hAnsi="Times New Roman" w:cs="Times New Roman"/>
          <w:color w:val="0070C0"/>
          <w:sz w:val="22"/>
        </w:rPr>
        <w:t xml:space="preserve"> et al., 2020)</w:t>
      </w:r>
      <w:r w:rsidRPr="00AF745E">
        <w:rPr>
          <w:rFonts w:ascii="Times New Roman" w:hAnsi="Times New Roman" w:cs="Times New Roman"/>
          <w:sz w:val="22"/>
        </w:rPr>
        <w:t>.</w:t>
      </w:r>
      <w:r w:rsidR="006838EA" w:rsidRPr="00AF745E">
        <w:rPr>
          <w:rFonts w:ascii="Times New Roman" w:hAnsi="Times New Roman" w:cs="Times New Roman"/>
          <w:sz w:val="22"/>
        </w:rPr>
        <w:t xml:space="preserve"> </w:t>
      </w:r>
      <w:r w:rsidRPr="00AF745E">
        <w:rPr>
          <w:rFonts w:ascii="Times New Roman" w:hAnsi="Times New Roman" w:cs="Times New Roman"/>
          <w:sz w:val="22"/>
        </w:rPr>
        <w:t>This is particularly important in resource-constrained settings, prolonged recovery contexts, or places where state intervention is slow or uneven. In such cases, relational persistence should be noticed not as a substitute for material reconstruction, but as evidence of locally grounded recovery capacities. Recognizing these capacities can help recovery planning become more context-sensitive: different regions, cultures, and settlement forms may prioritize different relational conditions, such as livelihood continuity, access to land, ritual spaces, kinship networks, ecological resources, or everyday mobility.</w:t>
      </w:r>
      <w:r w:rsidR="006838EA" w:rsidRPr="00AF745E">
        <w:rPr>
          <w:rFonts w:ascii="Times New Roman" w:hAnsi="Times New Roman" w:cs="Times New Roman"/>
          <w:sz w:val="22"/>
        </w:rPr>
        <w:t xml:space="preserve"> </w:t>
      </w:r>
      <w:r w:rsidRPr="00AF745E">
        <w:rPr>
          <w:rFonts w:ascii="Times New Roman" w:hAnsi="Times New Roman" w:cs="Times New Roman"/>
          <w:sz w:val="22"/>
        </w:rPr>
        <w:t>Furthermore</w:t>
      </w:r>
      <w:r w:rsidR="006838EA" w:rsidRPr="00AF745E">
        <w:rPr>
          <w:rFonts w:ascii="Times New Roman" w:hAnsi="Times New Roman" w:cs="Times New Roman"/>
          <w:sz w:val="22"/>
        </w:rPr>
        <w:t xml:space="preserve">, </w:t>
      </w:r>
      <w:r w:rsidR="00E22B37" w:rsidRPr="00AF745E">
        <w:rPr>
          <w:rFonts w:ascii="Times New Roman" w:hAnsi="Times New Roman" w:cs="Times New Roman"/>
          <w:sz w:val="22"/>
        </w:rPr>
        <w:t>the typology avoids romanticizing resilience. Strong social relations and cultural continuity may coexist with housing shortages, poor infrastructure, unequal access to public services, and long-term vulnerability. Relational persistence therefore reveals both the capacity of communities to sustain dwelling under constraint and the structural conditions that continue to limit recovery. This point is important because critical resilience scholarship has shown that resilience discourse can shift responsibility onto individuals and communities while obscuring state obligations, institutional failures, and uneven resource distribution (</w:t>
      </w:r>
      <w:r w:rsidR="00E22B37" w:rsidRPr="00AF745E">
        <w:rPr>
          <w:rFonts w:ascii="Times New Roman" w:hAnsi="Times New Roman" w:cs="Times New Roman"/>
          <w:color w:val="0070C0"/>
          <w:sz w:val="22"/>
        </w:rPr>
        <w:t>Tierney, 2015</w:t>
      </w:r>
      <w:r w:rsidR="00E22B37" w:rsidRPr="00AF745E">
        <w:rPr>
          <w:rFonts w:ascii="Times New Roman" w:hAnsi="Times New Roman" w:cs="Times New Roman"/>
          <w:sz w:val="22"/>
        </w:rPr>
        <w:t>;</w:t>
      </w:r>
      <w:r w:rsidR="00E22B37" w:rsidRPr="00AF745E">
        <w:rPr>
          <w:rFonts w:ascii="Times New Roman" w:hAnsi="Times New Roman" w:cs="Times New Roman"/>
          <w:color w:val="0070C0"/>
          <w:sz w:val="22"/>
        </w:rPr>
        <w:t xml:space="preserve"> </w:t>
      </w:r>
      <w:r w:rsidR="00F011DF" w:rsidRPr="00AF745E">
        <w:rPr>
          <w:rFonts w:ascii="Times New Roman" w:hAnsi="Times New Roman" w:cs="Times New Roman"/>
          <w:color w:val="0070C0"/>
          <w:sz w:val="22"/>
        </w:rPr>
        <w:t>O’Grady and Shaw </w:t>
      </w:r>
      <w:hyperlink r:id="rId49" w:history="1">
        <w:r w:rsidR="00F011DF" w:rsidRPr="00AF745E">
          <w:rPr>
            <w:rStyle w:val="af8"/>
            <w:rFonts w:ascii="Times New Roman" w:hAnsi="Times New Roman" w:cs="Times New Roman"/>
            <w:color w:val="0070C0"/>
            <w:sz w:val="22"/>
            <w:u w:val="none"/>
          </w:rPr>
          <w:t>2023a</w:t>
        </w:r>
      </w:hyperlink>
      <w:r w:rsidR="00E22B37" w:rsidRPr="00AF745E">
        <w:rPr>
          <w:rFonts w:ascii="Times New Roman" w:hAnsi="Times New Roman" w:cs="Times New Roman"/>
          <w:color w:val="0070C0"/>
          <w:sz w:val="22"/>
        </w:rPr>
        <w:t xml:space="preserve">; </w:t>
      </w:r>
      <w:r w:rsidR="00F011DF" w:rsidRPr="00AF745E">
        <w:rPr>
          <w:rFonts w:ascii="Times New Roman" w:hAnsi="Times New Roman" w:cs="Times New Roman"/>
          <w:color w:val="0070C0"/>
          <w:sz w:val="22"/>
        </w:rPr>
        <w:t>Wakefield, 2020</w:t>
      </w:r>
      <w:r w:rsidR="00E22B37" w:rsidRPr="00AF745E">
        <w:rPr>
          <w:rFonts w:ascii="Times New Roman" w:hAnsi="Times New Roman" w:cs="Times New Roman"/>
          <w:sz w:val="22"/>
        </w:rPr>
        <w:t xml:space="preserve">). Relational persistence should therefore be read not as evidence that communities can recover without support, but as a condition in which local capacities coexist with material precarity and structural constraint. </w:t>
      </w:r>
    </w:p>
    <w:p w14:paraId="4F07AC9A" w14:textId="6CBDDEC6" w:rsidR="005F1ABD" w:rsidRPr="00AF745E" w:rsidRDefault="00E22B37" w:rsidP="006838EA">
      <w:pPr>
        <w:ind w:firstLineChars="200" w:firstLine="440"/>
        <w:rPr>
          <w:rFonts w:ascii="Times New Roman" w:hAnsi="Times New Roman" w:cs="Times New Roman"/>
          <w:sz w:val="22"/>
        </w:rPr>
      </w:pPr>
      <w:r w:rsidRPr="00AF745E">
        <w:rPr>
          <w:rFonts w:ascii="Times New Roman" w:hAnsi="Times New Roman" w:cs="Times New Roman"/>
          <w:sz w:val="22"/>
        </w:rPr>
        <w:t>More</w:t>
      </w:r>
      <w:r w:rsidR="00CB341D" w:rsidRPr="00AF745E">
        <w:rPr>
          <w:rFonts w:ascii="Times New Roman" w:hAnsi="Times New Roman" w:cs="Times New Roman"/>
          <w:sz w:val="22"/>
        </w:rPr>
        <w:t xml:space="preserve"> broadly, the typology reframes recovery assessment from sectoral performance to relational fit. Housing, infrastructure, ecological restoration, heritage conservation, and livelihood recovery may each succeed separately, </w:t>
      </w:r>
      <w:r w:rsidR="00315E93" w:rsidRPr="00AF745E">
        <w:rPr>
          <w:rFonts w:ascii="Times New Roman" w:hAnsi="Times New Roman" w:cs="Times New Roman"/>
          <w:sz w:val="22"/>
        </w:rPr>
        <w:t xml:space="preserve">but </w:t>
      </w:r>
      <w:r w:rsidR="00CB341D" w:rsidRPr="00AF745E">
        <w:rPr>
          <w:rFonts w:ascii="Times New Roman" w:hAnsi="Times New Roman" w:cs="Times New Roman"/>
          <w:sz w:val="22"/>
        </w:rPr>
        <w:t xml:space="preserve">still fail to produce inhabitable conditions if they remain disconnected. Conversely, integrated re-inhabitation requires that these domains support one another in ways that sustain everyday life. The value of the typology lies in making these differences visible: it helps </w:t>
      </w:r>
      <w:r w:rsidR="00315E93" w:rsidRPr="00AF745E">
        <w:rPr>
          <w:rFonts w:ascii="Times New Roman" w:hAnsi="Times New Roman" w:cs="Times New Roman"/>
          <w:sz w:val="22"/>
        </w:rPr>
        <w:t xml:space="preserve">reveals </w:t>
      </w:r>
      <w:r w:rsidR="001616CD" w:rsidRPr="00AF745E">
        <w:rPr>
          <w:rFonts w:ascii="Times New Roman" w:hAnsi="Times New Roman" w:cs="Times New Roman"/>
          <w:sz w:val="22"/>
        </w:rPr>
        <w:t>why recovery may appear successful in sectoral terms while failing to produce inhabitable conditions, and why rebuilding should be evaluated not only by what is restored, but also by how restored elements are reassembled into livable worlds.</w:t>
      </w:r>
    </w:p>
    <w:p w14:paraId="02D4CE0F" w14:textId="77777777" w:rsidR="00CB341D" w:rsidRPr="00AF745E" w:rsidRDefault="00CB341D" w:rsidP="005A0CFC">
      <w:pPr>
        <w:rPr>
          <w:rFonts w:ascii="Times New Roman" w:hAnsi="Times New Roman" w:cs="Times New Roman"/>
          <w:sz w:val="22"/>
        </w:rPr>
      </w:pPr>
    </w:p>
    <w:p w14:paraId="2CE0C28D" w14:textId="77777777" w:rsidR="005F1ABD" w:rsidRPr="00AF745E" w:rsidRDefault="005F1ABD" w:rsidP="005F1ABD">
      <w:pPr>
        <w:rPr>
          <w:rFonts w:ascii="Times New Roman" w:hAnsi="Times New Roman" w:cs="Times New Roman"/>
          <w:b/>
          <w:bCs/>
          <w:sz w:val="22"/>
        </w:rPr>
      </w:pPr>
      <w:r w:rsidRPr="00AF745E">
        <w:rPr>
          <w:rFonts w:ascii="Times New Roman" w:hAnsi="Times New Roman" w:cs="Times New Roman"/>
          <w:b/>
          <w:bCs/>
          <w:sz w:val="22"/>
        </w:rPr>
        <w:t>5. Conclusion</w:t>
      </w:r>
    </w:p>
    <w:p w14:paraId="45945DFC" w14:textId="3F40B289" w:rsidR="005F1ABD" w:rsidRPr="00AF745E" w:rsidRDefault="00C15B42" w:rsidP="00095CBD">
      <w:pPr>
        <w:ind w:firstLineChars="200" w:firstLine="440"/>
        <w:rPr>
          <w:rFonts w:ascii="Times New Roman" w:hAnsi="Times New Roman" w:cs="Times New Roman"/>
          <w:sz w:val="22"/>
        </w:rPr>
      </w:pPr>
      <w:r w:rsidRPr="00AF745E">
        <w:rPr>
          <w:rFonts w:ascii="Times New Roman" w:hAnsi="Times New Roman" w:cs="Times New Roman"/>
          <w:sz w:val="22"/>
        </w:rPr>
        <w:t xml:space="preserve">This paper has argued that post-disaster recovery cannot be fully understood through the restoration of infrastructure, services, or economic systems alone. While existing frameworks have significantly advanced the governance and technical dimensions of recovery, they tend to evaluate outcomes in terms of system performance and sectoral restoration, which </w:t>
      </w:r>
      <w:r w:rsidR="005F1ABD" w:rsidRPr="00AF745E">
        <w:rPr>
          <w:rFonts w:ascii="Times New Roman" w:hAnsi="Times New Roman" w:cs="Times New Roman"/>
          <w:sz w:val="22"/>
        </w:rPr>
        <w:t xml:space="preserve">continue to operate within a functionalist and predominantly human-centered framework. </w:t>
      </w:r>
      <w:r w:rsidR="00DC0E16" w:rsidRPr="00AF745E">
        <w:rPr>
          <w:rFonts w:ascii="Times New Roman" w:hAnsi="Times New Roman" w:cs="Times New Roman"/>
          <w:sz w:val="22"/>
        </w:rPr>
        <w:t xml:space="preserve">Building on insights from human geography and disaster </w:t>
      </w:r>
      <w:r w:rsidRPr="00AF745E">
        <w:rPr>
          <w:rFonts w:ascii="Times New Roman" w:hAnsi="Times New Roman" w:cs="Times New Roman"/>
          <w:sz w:val="22"/>
        </w:rPr>
        <w:t>theory</w:t>
      </w:r>
      <w:r w:rsidR="00DC0E16" w:rsidRPr="00AF745E">
        <w:rPr>
          <w:rFonts w:ascii="Times New Roman" w:hAnsi="Times New Roman" w:cs="Times New Roman"/>
          <w:sz w:val="22"/>
        </w:rPr>
        <w:t>, this paper introduced the concept of re-inhabitability to shift the analytical focus toward the relational conditions through which inhabitable worlds are reconstituted after disruption.</w:t>
      </w:r>
      <w:r w:rsidRPr="00AF745E" w:rsidDel="00C15B42">
        <w:rPr>
          <w:rFonts w:ascii="Times New Roman" w:hAnsi="Times New Roman" w:cs="Times New Roman"/>
          <w:sz w:val="22"/>
        </w:rPr>
        <w:t xml:space="preserve"> </w:t>
      </w:r>
    </w:p>
    <w:p w14:paraId="253C1726" w14:textId="77777777" w:rsidR="005F1ABD" w:rsidRPr="00AF745E" w:rsidRDefault="00C15B42" w:rsidP="00C15B42">
      <w:pPr>
        <w:ind w:firstLineChars="200" w:firstLine="440"/>
        <w:rPr>
          <w:rFonts w:ascii="Times New Roman" w:hAnsi="Times New Roman" w:cs="Times New Roman"/>
          <w:sz w:val="22"/>
        </w:rPr>
      </w:pPr>
      <w:r w:rsidRPr="00AF745E">
        <w:rPr>
          <w:rFonts w:ascii="Times New Roman" w:hAnsi="Times New Roman" w:cs="Times New Roman"/>
          <w:sz w:val="22"/>
        </w:rPr>
        <w:t xml:space="preserve">Re-inhabitability reframes recovery as a process of relational reassembly rather than system restoration. It conceptualizes inhabitation as an ongoing process of engagement among </w:t>
      </w:r>
      <w:r w:rsidRPr="00AF745E">
        <w:rPr>
          <w:rFonts w:ascii="Times New Roman" w:hAnsi="Times New Roman" w:cs="Times New Roman"/>
          <w:sz w:val="22"/>
        </w:rPr>
        <w:lastRenderedPageBreak/>
        <w:t>social relations, ecological processes, multispecies interactions, material environments, and cultural-symbolic meanings. Thus, it distinguishes between material recovery and relational re-inhabitation, and emphasizes that these processes may not align. This distinction is crucial for understanding why environments that are materially rebuilt may still remain socially fragmented, ecologically detached, or experientially difficult to inhabit.</w:t>
      </w:r>
    </w:p>
    <w:p w14:paraId="15319DA8" w14:textId="42625A93" w:rsidR="00416C5F" w:rsidRPr="00AF745E" w:rsidRDefault="00416C5F" w:rsidP="00C15B42">
      <w:pPr>
        <w:ind w:firstLineChars="200" w:firstLine="440"/>
        <w:rPr>
          <w:rFonts w:ascii="Times New Roman" w:hAnsi="Times New Roman" w:cs="Times New Roman"/>
          <w:sz w:val="22"/>
        </w:rPr>
      </w:pPr>
      <w:r w:rsidRPr="00AF745E">
        <w:rPr>
          <w:rFonts w:ascii="Times New Roman" w:hAnsi="Times New Roman" w:cs="Times New Roman"/>
          <w:sz w:val="22"/>
        </w:rPr>
        <w:t>To operationalize this perspective, the paper developed a four-dimensional framework of re-inhabitability composed by social relationality, ecological embeddedness, multispecies coexistence, and cultural-symbolic continuity, and proposed a typology of recovery trajectories based on the interaction between material reconstruction and relational re-inhabitation. This typology highlights that recovery outcomes are uneven, differentiated, and context-dependent. It shows that recovery may succeed within particular domains while remaining incomplete at the level of inhabitation, and that inhabitable conditions depend on the alignment of multiple relational dimensions rather than the performance of individual sectors. The implications of this framework are both analytical and practical. Analytically, it provides a vocabulary for examining recovery beyond binary notions of success and failure, and for comparing cases without imposing universal benchmarks derived from specific institutional or geographic contexts. Practically, it suggests that recovery planning should move beyond sectoral coordination toward relational coherence, paying attention to how housing, infrastructure, livelihoods, ecological processes, and cultural practices are reassembled in ways that sustain everyday life.</w:t>
      </w:r>
    </w:p>
    <w:p w14:paraId="5C23E7DB" w14:textId="3B28B7D8" w:rsidR="0067463D" w:rsidRDefault="00416C5F" w:rsidP="00520118">
      <w:pPr>
        <w:ind w:firstLineChars="200" w:firstLine="440"/>
        <w:rPr>
          <w:rFonts w:ascii="Times New Roman" w:hAnsi="Times New Roman" w:cs="Times New Roman"/>
          <w:sz w:val="22"/>
        </w:rPr>
      </w:pPr>
      <w:r w:rsidRPr="00AF745E">
        <w:rPr>
          <w:rFonts w:ascii="Times New Roman" w:hAnsi="Times New Roman" w:cs="Times New Roman"/>
          <w:sz w:val="22"/>
        </w:rPr>
        <w:t>To sum up, this paper contributes to ongoing efforts to rethink disaster recovery in the context of increasing environmental uncertainty and socio-ecological complexity. It suggests that the central question of recovery is not simply how to rebuild systems more efficiently or resiliently, but how to reconstitute inhabitable worlds under changing conditions. Future research may further develop this approach by applying the re-inhabitability framework to comparative empirical cases, exploring its implications across different cultural and environmental contexts, and integrating it into planning and policy design.</w:t>
      </w:r>
    </w:p>
    <w:p w14:paraId="05168A8B" w14:textId="77777777" w:rsidR="00D4411E" w:rsidRDefault="00D4411E" w:rsidP="00520118">
      <w:pPr>
        <w:ind w:firstLineChars="200" w:firstLine="440"/>
        <w:rPr>
          <w:rFonts w:ascii="Times New Roman" w:hAnsi="Times New Roman" w:cs="Times New Roman"/>
          <w:sz w:val="22"/>
        </w:rPr>
      </w:pPr>
    </w:p>
    <w:p w14:paraId="5E875FA9" w14:textId="77777777" w:rsidR="00D4411E" w:rsidRDefault="00D4411E" w:rsidP="00520118">
      <w:pPr>
        <w:ind w:firstLineChars="200" w:firstLine="440"/>
        <w:rPr>
          <w:rFonts w:ascii="Times New Roman" w:hAnsi="Times New Roman" w:cs="Times New Roman"/>
          <w:sz w:val="22"/>
        </w:rPr>
        <w:sectPr w:rsidR="00D4411E" w:rsidSect="001D1296">
          <w:pgSz w:w="11906" w:h="16838"/>
          <w:pgMar w:top="1440" w:right="1800" w:bottom="1440" w:left="1800" w:header="851" w:footer="992" w:gutter="0"/>
          <w:cols w:space="425"/>
          <w:docGrid w:type="lines" w:linePitch="312"/>
        </w:sectPr>
      </w:pPr>
    </w:p>
    <w:p w14:paraId="0A183A75" w14:textId="54F09A14" w:rsidR="00D4411E" w:rsidRDefault="00D4411E" w:rsidP="00D4411E">
      <w:pPr>
        <w:rPr>
          <w:rFonts w:ascii="Times New Roman" w:hAnsi="Times New Roman" w:cs="Times New Roman"/>
          <w:sz w:val="22"/>
        </w:rPr>
      </w:pPr>
      <w:r>
        <w:rPr>
          <w:rFonts w:ascii="Times New Roman" w:hAnsi="Times New Roman" w:cs="Times New Roman"/>
          <w:sz w:val="22"/>
        </w:rPr>
        <w:lastRenderedPageBreak/>
        <w:t>R</w:t>
      </w:r>
      <w:r>
        <w:rPr>
          <w:rFonts w:ascii="Times New Roman" w:hAnsi="Times New Roman" w:cs="Times New Roman" w:hint="eastAsia"/>
          <w:sz w:val="22"/>
        </w:rPr>
        <w:t>ef:</w:t>
      </w:r>
    </w:p>
    <w:p w14:paraId="1AD89992"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Adie, B. A. (2020). Place attachment and post-disaster decision-making in a second home context: A conceptual framework. </w:t>
      </w:r>
      <w:r w:rsidRPr="000641CF">
        <w:rPr>
          <w:rFonts w:ascii="Times New Roman" w:hAnsi="Times New Roman" w:cs="Times New Roman"/>
          <w:i/>
          <w:iCs/>
        </w:rPr>
        <w:t>Current Issues in Tourism</w:t>
      </w:r>
      <w:r w:rsidRPr="000641CF">
        <w:rPr>
          <w:rFonts w:ascii="Times New Roman" w:hAnsi="Times New Roman" w:cs="Times New Roman"/>
        </w:rPr>
        <w:t>, </w:t>
      </w:r>
      <w:r w:rsidRPr="000641CF">
        <w:rPr>
          <w:rFonts w:ascii="Times New Roman" w:hAnsi="Times New Roman" w:cs="Times New Roman"/>
          <w:i/>
          <w:iCs/>
        </w:rPr>
        <w:t>23</w:t>
      </w:r>
      <w:r w:rsidRPr="000641CF">
        <w:rPr>
          <w:rFonts w:ascii="Times New Roman" w:hAnsi="Times New Roman" w:cs="Times New Roman"/>
        </w:rPr>
        <w:t>(10), 1205-1215.</w:t>
      </w:r>
    </w:p>
    <w:p w14:paraId="02882FAA"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 xml:space="preserve">Ahmed, I. (2020) ‘Sustainable development through post-disaster reconstruction: a unique example in Sri Lanka’. In I. </w:t>
      </w:r>
      <w:proofErr w:type="spellStart"/>
      <w:r w:rsidRPr="000641CF">
        <w:rPr>
          <w:rFonts w:ascii="Times New Roman" w:hAnsi="Times New Roman" w:cs="Times New Roman"/>
        </w:rPr>
        <w:t>Chowdhooree</w:t>
      </w:r>
      <w:proofErr w:type="spellEnd"/>
      <w:r w:rsidRPr="000641CF">
        <w:rPr>
          <w:rFonts w:ascii="Times New Roman" w:hAnsi="Times New Roman" w:cs="Times New Roman"/>
        </w:rPr>
        <w:t> and S.M. Ghani (eds.) </w:t>
      </w:r>
      <w:r w:rsidRPr="000641CF">
        <w:rPr>
          <w:rFonts w:ascii="Times New Roman" w:hAnsi="Times New Roman" w:cs="Times New Roman"/>
          <w:i/>
          <w:iCs/>
        </w:rPr>
        <w:t>External Interventions for Disaster Risk Reduction: Impacts on Local Communities</w:t>
      </w:r>
      <w:r w:rsidRPr="000641CF">
        <w:rPr>
          <w:rFonts w:ascii="Times New Roman" w:hAnsi="Times New Roman" w:cs="Times New Roman"/>
        </w:rPr>
        <w:t>. Springer, Singapore. pp. 65–79.</w:t>
      </w:r>
    </w:p>
    <w:p w14:paraId="3D993405" w14:textId="77777777" w:rsidR="00D44857" w:rsidRPr="000641CF" w:rsidRDefault="00D44857" w:rsidP="00D44857">
      <w:pPr>
        <w:pStyle w:val="a9"/>
        <w:numPr>
          <w:ilvl w:val="0"/>
          <w:numId w:val="27"/>
        </w:numPr>
        <w:jc w:val="left"/>
        <w:rPr>
          <w:rFonts w:ascii="Times New Roman" w:hAnsi="Times New Roman" w:cs="Times New Roman"/>
        </w:rPr>
      </w:pPr>
      <w:r w:rsidRPr="000641CF">
        <w:rPr>
          <w:rFonts w:ascii="Times New Roman" w:hAnsi="Times New Roman" w:cs="Times New Roman"/>
        </w:rPr>
        <w:t xml:space="preserve">Ahumada, G., </w:t>
      </w:r>
      <w:proofErr w:type="spellStart"/>
      <w:r w:rsidRPr="000641CF">
        <w:rPr>
          <w:rFonts w:ascii="Times New Roman" w:hAnsi="Times New Roman" w:cs="Times New Roman"/>
        </w:rPr>
        <w:t>Cantillan</w:t>
      </w:r>
      <w:proofErr w:type="spellEnd"/>
      <w:r w:rsidRPr="000641CF">
        <w:rPr>
          <w:rFonts w:ascii="Times New Roman" w:hAnsi="Times New Roman" w:cs="Times New Roman"/>
        </w:rPr>
        <w:t>, R., &amp; Jara, B. (2024). Social capital and individual well-being in the post-disaster period: The case of Hurricane Maria in Puerto Rico. </w:t>
      </w:r>
      <w:r w:rsidRPr="000641CF">
        <w:rPr>
          <w:rFonts w:ascii="Times New Roman" w:hAnsi="Times New Roman" w:cs="Times New Roman"/>
          <w:i/>
          <w:iCs/>
        </w:rPr>
        <w:t>International Journal of Disaster Risk Reduction</w:t>
      </w:r>
      <w:r w:rsidRPr="000641CF">
        <w:rPr>
          <w:rFonts w:ascii="Times New Roman" w:hAnsi="Times New Roman" w:cs="Times New Roman"/>
        </w:rPr>
        <w:t>, </w:t>
      </w:r>
      <w:r w:rsidRPr="000641CF">
        <w:rPr>
          <w:rFonts w:ascii="Times New Roman" w:hAnsi="Times New Roman" w:cs="Times New Roman"/>
          <w:i/>
          <w:iCs/>
        </w:rPr>
        <w:t>103</w:t>
      </w:r>
      <w:r w:rsidRPr="000641CF">
        <w:rPr>
          <w:rFonts w:ascii="Times New Roman" w:hAnsi="Times New Roman" w:cs="Times New Roman"/>
        </w:rPr>
        <w:t>, 104308.</w:t>
      </w:r>
    </w:p>
    <w:p w14:paraId="396D848D" w14:textId="77777777" w:rsidR="00D44857" w:rsidRPr="000641CF" w:rsidRDefault="00D44857" w:rsidP="00D44857">
      <w:pPr>
        <w:pStyle w:val="af3"/>
        <w:numPr>
          <w:ilvl w:val="0"/>
          <w:numId w:val="27"/>
        </w:numPr>
        <w:rPr>
          <w:rFonts w:ascii="Times New Roman" w:hAnsi="Times New Roman" w:cs="Times New Roman"/>
        </w:rPr>
      </w:pPr>
      <w:proofErr w:type="spellStart"/>
      <w:r w:rsidRPr="000641CF">
        <w:rPr>
          <w:rFonts w:ascii="Times New Roman" w:hAnsi="Times New Roman" w:cs="Times New Roman"/>
        </w:rPr>
        <w:t>Aijazi</w:t>
      </w:r>
      <w:proofErr w:type="spellEnd"/>
      <w:r w:rsidRPr="000641CF">
        <w:rPr>
          <w:rFonts w:ascii="Times New Roman" w:hAnsi="Times New Roman" w:cs="Times New Roman"/>
        </w:rPr>
        <w:t>, O. (2015). Theorizing a social repair orientation to disaster recovery: Developing insights for disaster recovery policy and programming. </w:t>
      </w:r>
      <w:r w:rsidRPr="000641CF">
        <w:rPr>
          <w:rFonts w:ascii="Times New Roman" w:hAnsi="Times New Roman" w:cs="Times New Roman"/>
          <w:i/>
          <w:iCs/>
        </w:rPr>
        <w:t>Global Social Welfare</w:t>
      </w:r>
      <w:r w:rsidRPr="000641CF">
        <w:rPr>
          <w:rFonts w:ascii="Times New Roman" w:hAnsi="Times New Roman" w:cs="Times New Roman"/>
        </w:rPr>
        <w:t>, </w:t>
      </w:r>
      <w:r w:rsidRPr="000641CF">
        <w:rPr>
          <w:rFonts w:ascii="Times New Roman" w:hAnsi="Times New Roman" w:cs="Times New Roman"/>
          <w:i/>
          <w:iCs/>
        </w:rPr>
        <w:t>2</w:t>
      </w:r>
      <w:r w:rsidRPr="000641CF">
        <w:rPr>
          <w:rFonts w:ascii="Times New Roman" w:hAnsi="Times New Roman" w:cs="Times New Roman"/>
        </w:rPr>
        <w:t>(1), 15-28.</w:t>
      </w:r>
    </w:p>
    <w:p w14:paraId="3982F2CF" w14:textId="77777777" w:rsidR="00D44857" w:rsidRPr="000641CF" w:rsidRDefault="00D44857" w:rsidP="00D44857">
      <w:pPr>
        <w:pStyle w:val="a9"/>
        <w:numPr>
          <w:ilvl w:val="0"/>
          <w:numId w:val="27"/>
        </w:numPr>
        <w:jc w:val="left"/>
        <w:rPr>
          <w:rFonts w:ascii="Times New Roman" w:hAnsi="Times New Roman" w:cs="Times New Roman"/>
        </w:rPr>
      </w:pPr>
      <w:proofErr w:type="spellStart"/>
      <w:r w:rsidRPr="000641CF">
        <w:rPr>
          <w:rFonts w:ascii="Times New Roman" w:hAnsi="Times New Roman" w:cs="Times New Roman"/>
        </w:rPr>
        <w:t>Aitsi</w:t>
      </w:r>
      <w:proofErr w:type="spellEnd"/>
      <w:r w:rsidRPr="000641CF">
        <w:rPr>
          <w:rFonts w:ascii="Times New Roman" w:hAnsi="Times New Roman" w:cs="Times New Roman"/>
        </w:rPr>
        <w:t xml:space="preserve">-Selmi, A., Egawa, S., Sasaki, H., </w:t>
      </w:r>
      <w:proofErr w:type="spellStart"/>
      <w:r w:rsidRPr="000641CF">
        <w:rPr>
          <w:rFonts w:ascii="Times New Roman" w:hAnsi="Times New Roman" w:cs="Times New Roman"/>
        </w:rPr>
        <w:t>Wannous</w:t>
      </w:r>
      <w:proofErr w:type="spellEnd"/>
      <w:r w:rsidRPr="000641CF">
        <w:rPr>
          <w:rFonts w:ascii="Times New Roman" w:hAnsi="Times New Roman" w:cs="Times New Roman"/>
        </w:rPr>
        <w:t>, C., &amp; Murray, V. (2015). The Sendai framework for disaster risk reduction: Renewing the global commitment to people’s resilience, health, and well-being. </w:t>
      </w:r>
      <w:r w:rsidRPr="000641CF">
        <w:rPr>
          <w:rFonts w:ascii="Times New Roman" w:hAnsi="Times New Roman" w:cs="Times New Roman"/>
          <w:i/>
          <w:iCs/>
        </w:rPr>
        <w:t>International journal of disaster risk science</w:t>
      </w:r>
      <w:r w:rsidRPr="000641CF">
        <w:rPr>
          <w:rFonts w:ascii="Times New Roman" w:hAnsi="Times New Roman" w:cs="Times New Roman"/>
        </w:rPr>
        <w:t>, </w:t>
      </w:r>
      <w:r w:rsidRPr="000641CF">
        <w:rPr>
          <w:rFonts w:ascii="Times New Roman" w:hAnsi="Times New Roman" w:cs="Times New Roman"/>
          <w:i/>
          <w:iCs/>
        </w:rPr>
        <w:t>6</w:t>
      </w:r>
      <w:r w:rsidRPr="000641CF">
        <w:rPr>
          <w:rFonts w:ascii="Times New Roman" w:hAnsi="Times New Roman" w:cs="Times New Roman"/>
        </w:rPr>
        <w:t>(2), 164-176.</w:t>
      </w:r>
    </w:p>
    <w:p w14:paraId="6FA9C404" w14:textId="77777777" w:rsidR="00D44857" w:rsidRPr="000641CF" w:rsidRDefault="00D44857" w:rsidP="00D44857">
      <w:pPr>
        <w:pStyle w:val="a9"/>
        <w:numPr>
          <w:ilvl w:val="0"/>
          <w:numId w:val="27"/>
        </w:numPr>
        <w:jc w:val="left"/>
        <w:rPr>
          <w:rFonts w:ascii="Times New Roman" w:hAnsi="Times New Roman" w:cs="Times New Roman"/>
        </w:rPr>
      </w:pPr>
      <w:proofErr w:type="spellStart"/>
      <w:r w:rsidRPr="000641CF">
        <w:rPr>
          <w:rFonts w:ascii="Times New Roman" w:hAnsi="Times New Roman" w:cs="Times New Roman"/>
        </w:rPr>
        <w:t>Aitsi</w:t>
      </w:r>
      <w:proofErr w:type="spellEnd"/>
      <w:r w:rsidRPr="000641CF">
        <w:rPr>
          <w:rFonts w:ascii="Times New Roman" w:hAnsi="Times New Roman" w:cs="Times New Roman"/>
        </w:rPr>
        <w:t xml:space="preserve">-Selmi, A., Egawa, S., Sasaki, H., </w:t>
      </w:r>
      <w:proofErr w:type="spellStart"/>
      <w:r w:rsidRPr="000641CF">
        <w:rPr>
          <w:rFonts w:ascii="Times New Roman" w:hAnsi="Times New Roman" w:cs="Times New Roman"/>
        </w:rPr>
        <w:t>Wannous</w:t>
      </w:r>
      <w:proofErr w:type="spellEnd"/>
      <w:r w:rsidRPr="000641CF">
        <w:rPr>
          <w:rFonts w:ascii="Times New Roman" w:hAnsi="Times New Roman" w:cs="Times New Roman"/>
        </w:rPr>
        <w:t>, C., &amp; Murray, V. (2015). The Sendai framework for disaster risk reduction: Renewing the global commitment to people’s resilience, health, and well-being. </w:t>
      </w:r>
      <w:r w:rsidRPr="000641CF">
        <w:rPr>
          <w:rFonts w:ascii="Times New Roman" w:hAnsi="Times New Roman" w:cs="Times New Roman"/>
          <w:i/>
          <w:iCs/>
        </w:rPr>
        <w:t>International journal of disaster risk science</w:t>
      </w:r>
      <w:r w:rsidRPr="000641CF">
        <w:rPr>
          <w:rFonts w:ascii="Times New Roman" w:hAnsi="Times New Roman" w:cs="Times New Roman"/>
        </w:rPr>
        <w:t>, </w:t>
      </w:r>
      <w:r w:rsidRPr="000641CF">
        <w:rPr>
          <w:rFonts w:ascii="Times New Roman" w:hAnsi="Times New Roman" w:cs="Times New Roman"/>
          <w:i/>
          <w:iCs/>
        </w:rPr>
        <w:t>6</w:t>
      </w:r>
      <w:r w:rsidRPr="000641CF">
        <w:rPr>
          <w:rFonts w:ascii="Times New Roman" w:hAnsi="Times New Roman" w:cs="Times New Roman"/>
        </w:rPr>
        <w:t>(2), 164-176.</w:t>
      </w:r>
    </w:p>
    <w:p w14:paraId="5ED1BEF8" w14:textId="77777777" w:rsidR="00D44857" w:rsidRPr="000641CF" w:rsidRDefault="00D44857" w:rsidP="00D44857">
      <w:pPr>
        <w:pStyle w:val="a9"/>
        <w:numPr>
          <w:ilvl w:val="0"/>
          <w:numId w:val="27"/>
        </w:numPr>
        <w:jc w:val="left"/>
        <w:rPr>
          <w:rFonts w:ascii="Times New Roman" w:hAnsi="Times New Roman" w:cs="Times New Roman"/>
        </w:rPr>
      </w:pPr>
      <w:r w:rsidRPr="000641CF">
        <w:rPr>
          <w:rFonts w:ascii="Times New Roman" w:hAnsi="Times New Roman" w:cs="Times New Roman"/>
        </w:rPr>
        <w:t>Alexander, D. E. (2015). Disaster and emergency planning for preparedness, response, and recovery. Oxford University Press.</w:t>
      </w:r>
    </w:p>
    <w:p w14:paraId="2F981121"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Anderson, B., &amp; McFarlane, C. (2011). Assemblage and geography. </w:t>
      </w:r>
      <w:r w:rsidRPr="000641CF">
        <w:rPr>
          <w:rFonts w:ascii="Times New Roman" w:hAnsi="Times New Roman" w:cs="Times New Roman"/>
          <w:i/>
          <w:iCs/>
        </w:rPr>
        <w:t>Area</w:t>
      </w:r>
      <w:r w:rsidRPr="000641CF">
        <w:rPr>
          <w:rFonts w:ascii="Times New Roman" w:hAnsi="Times New Roman" w:cs="Times New Roman"/>
        </w:rPr>
        <w:t>, </w:t>
      </w:r>
      <w:r w:rsidRPr="000641CF">
        <w:rPr>
          <w:rFonts w:ascii="Times New Roman" w:hAnsi="Times New Roman" w:cs="Times New Roman"/>
          <w:i/>
          <w:iCs/>
        </w:rPr>
        <w:t>43</w:t>
      </w:r>
      <w:r w:rsidRPr="000641CF">
        <w:rPr>
          <w:rFonts w:ascii="Times New Roman" w:hAnsi="Times New Roman" w:cs="Times New Roman"/>
        </w:rPr>
        <w:t>(2), 124-127.</w:t>
      </w:r>
    </w:p>
    <w:p w14:paraId="77D5DB14"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Barreiros, M. H. (2008). Urban landscapes: houses, streets and squares of 18th century Lisbon. </w:t>
      </w:r>
      <w:r w:rsidRPr="000641CF">
        <w:rPr>
          <w:rFonts w:ascii="Times New Roman" w:hAnsi="Times New Roman" w:cs="Times New Roman"/>
          <w:i/>
          <w:iCs/>
        </w:rPr>
        <w:t>Journal of Early Modern History</w:t>
      </w:r>
      <w:r w:rsidRPr="000641CF">
        <w:rPr>
          <w:rFonts w:ascii="Times New Roman" w:hAnsi="Times New Roman" w:cs="Times New Roman"/>
        </w:rPr>
        <w:t>, </w:t>
      </w:r>
      <w:r w:rsidRPr="000641CF">
        <w:rPr>
          <w:rFonts w:ascii="Times New Roman" w:hAnsi="Times New Roman" w:cs="Times New Roman"/>
          <w:i/>
          <w:iCs/>
        </w:rPr>
        <w:t>12</w:t>
      </w:r>
      <w:r w:rsidRPr="000641CF">
        <w:rPr>
          <w:rFonts w:ascii="Times New Roman" w:hAnsi="Times New Roman" w:cs="Times New Roman"/>
        </w:rPr>
        <w:t>(3-4), 205-232.</w:t>
      </w:r>
    </w:p>
    <w:p w14:paraId="62428207" w14:textId="77777777" w:rsidR="00D44857" w:rsidRPr="000641CF" w:rsidRDefault="00D44857" w:rsidP="00D44857">
      <w:pPr>
        <w:pStyle w:val="af3"/>
        <w:numPr>
          <w:ilvl w:val="0"/>
          <w:numId w:val="27"/>
        </w:numPr>
        <w:rPr>
          <w:rFonts w:ascii="Times New Roman" w:hAnsi="Times New Roman" w:cs="Times New Roman"/>
        </w:rPr>
      </w:pPr>
      <w:proofErr w:type="spellStart"/>
      <w:r w:rsidRPr="000641CF">
        <w:rPr>
          <w:rFonts w:ascii="Times New Roman" w:hAnsi="Times New Roman" w:cs="Times New Roman"/>
        </w:rPr>
        <w:t>Blanchot</w:t>
      </w:r>
      <w:proofErr w:type="spellEnd"/>
      <w:r w:rsidRPr="000641CF">
        <w:rPr>
          <w:rFonts w:ascii="Times New Roman" w:hAnsi="Times New Roman" w:cs="Times New Roman"/>
        </w:rPr>
        <w:t>, M. (2015). </w:t>
      </w:r>
      <w:r w:rsidRPr="000641CF">
        <w:rPr>
          <w:rFonts w:ascii="Times New Roman" w:hAnsi="Times New Roman" w:cs="Times New Roman"/>
          <w:i/>
          <w:iCs/>
        </w:rPr>
        <w:t>The writing of the disaster</w:t>
      </w:r>
      <w:r w:rsidRPr="000641CF">
        <w:rPr>
          <w:rFonts w:ascii="Times New Roman" w:hAnsi="Times New Roman" w:cs="Times New Roman"/>
        </w:rPr>
        <w:t>. U of Nebraska Press.</w:t>
      </w:r>
    </w:p>
    <w:p w14:paraId="2C8338CF" w14:textId="77777777" w:rsidR="00D44857" w:rsidRPr="000641CF" w:rsidRDefault="00D44857" w:rsidP="00D44857">
      <w:pPr>
        <w:pStyle w:val="a9"/>
        <w:numPr>
          <w:ilvl w:val="0"/>
          <w:numId w:val="27"/>
        </w:numPr>
        <w:jc w:val="left"/>
        <w:rPr>
          <w:rFonts w:ascii="Times New Roman" w:hAnsi="Times New Roman" w:cs="Times New Roman"/>
        </w:rPr>
      </w:pPr>
      <w:proofErr w:type="spellStart"/>
      <w:r w:rsidRPr="000641CF">
        <w:rPr>
          <w:rFonts w:ascii="Times New Roman" w:hAnsi="Times New Roman" w:cs="Times New Roman"/>
        </w:rPr>
        <w:t>Boano</w:t>
      </w:r>
      <w:proofErr w:type="spellEnd"/>
      <w:r w:rsidRPr="000641CF">
        <w:rPr>
          <w:rFonts w:ascii="Times New Roman" w:hAnsi="Times New Roman" w:cs="Times New Roman"/>
        </w:rPr>
        <w:t>, C. (2009). Housing Anxiety and Multiple Geographies in Post-tsunami Sri Lanka.</w:t>
      </w:r>
    </w:p>
    <w:p w14:paraId="4127371D" w14:textId="77777777" w:rsidR="00D44857" w:rsidRPr="000641CF" w:rsidRDefault="00D44857" w:rsidP="00D44857">
      <w:pPr>
        <w:pStyle w:val="a9"/>
        <w:numPr>
          <w:ilvl w:val="0"/>
          <w:numId w:val="27"/>
        </w:numPr>
        <w:jc w:val="left"/>
        <w:rPr>
          <w:rFonts w:ascii="Times New Roman" w:hAnsi="Times New Roman" w:cs="Times New Roman"/>
        </w:rPr>
      </w:pPr>
      <w:proofErr w:type="spellStart"/>
      <w:r w:rsidRPr="000641CF">
        <w:rPr>
          <w:rFonts w:ascii="Times New Roman" w:hAnsi="Times New Roman" w:cs="Times New Roman"/>
        </w:rPr>
        <w:t>Botzen</w:t>
      </w:r>
      <w:proofErr w:type="spellEnd"/>
      <w:r w:rsidRPr="000641CF">
        <w:rPr>
          <w:rFonts w:ascii="Times New Roman" w:hAnsi="Times New Roman" w:cs="Times New Roman"/>
        </w:rPr>
        <w:t>, W. W., Deschenes, O., &amp; Sanders, M. (2019). The economic impacts of natural disasters: A review of models and empirical studies. </w:t>
      </w:r>
      <w:r w:rsidRPr="000641CF">
        <w:rPr>
          <w:rFonts w:ascii="Times New Roman" w:hAnsi="Times New Roman" w:cs="Times New Roman"/>
          <w:i/>
          <w:iCs/>
        </w:rPr>
        <w:t>Review of Environmental Economics and Policy</w:t>
      </w:r>
      <w:r w:rsidRPr="000641CF">
        <w:rPr>
          <w:rFonts w:ascii="Times New Roman" w:hAnsi="Times New Roman" w:cs="Times New Roman"/>
        </w:rPr>
        <w:t>.</w:t>
      </w:r>
    </w:p>
    <w:p w14:paraId="187A2C2E"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Brauch, H.G. 2019. Sustainable peace through sustainability transition as transformative science: A peace ecology perspective in the Anthropocene. In </w:t>
      </w:r>
      <w:r w:rsidRPr="000641CF">
        <w:rPr>
          <w:rFonts w:ascii="Times New Roman" w:hAnsi="Times New Roman" w:cs="Times New Roman"/>
          <w:i/>
          <w:iCs/>
        </w:rPr>
        <w:t>Climate change, disasters, sustainability transition and peace in the Anthropocene</w:t>
      </w:r>
      <w:r w:rsidRPr="000641CF">
        <w:rPr>
          <w:rFonts w:ascii="Times New Roman" w:hAnsi="Times New Roman" w:cs="Times New Roman"/>
        </w:rPr>
        <w:t>, ed. H.G. Brauch, U.O. Spring, A.E. Collins, and S.E.S. Oswald, 175–234. Switzerland: Springer Nature.</w:t>
      </w:r>
    </w:p>
    <w:p w14:paraId="21FD8F9E"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Brenner, N. (2001). The limits to scale? Methodological reflections on scalar structuration. </w:t>
      </w:r>
      <w:r w:rsidRPr="000641CF">
        <w:rPr>
          <w:rFonts w:ascii="Times New Roman" w:hAnsi="Times New Roman" w:cs="Times New Roman"/>
          <w:i/>
          <w:iCs/>
        </w:rPr>
        <w:t>Progress in human geography</w:t>
      </w:r>
      <w:r w:rsidRPr="000641CF">
        <w:rPr>
          <w:rFonts w:ascii="Times New Roman" w:hAnsi="Times New Roman" w:cs="Times New Roman"/>
        </w:rPr>
        <w:t>, </w:t>
      </w:r>
      <w:r w:rsidRPr="000641CF">
        <w:rPr>
          <w:rFonts w:ascii="Times New Roman" w:hAnsi="Times New Roman" w:cs="Times New Roman"/>
          <w:i/>
          <w:iCs/>
        </w:rPr>
        <w:t>25</w:t>
      </w:r>
      <w:r w:rsidRPr="000641CF">
        <w:rPr>
          <w:rFonts w:ascii="Times New Roman" w:hAnsi="Times New Roman" w:cs="Times New Roman"/>
        </w:rPr>
        <w:t>(4), 591-614.</w:t>
      </w:r>
    </w:p>
    <w:p w14:paraId="177B6F00" w14:textId="77777777" w:rsidR="00D44857" w:rsidRPr="000641CF" w:rsidRDefault="00D44857" w:rsidP="00D44857">
      <w:pPr>
        <w:pStyle w:val="a9"/>
        <w:numPr>
          <w:ilvl w:val="0"/>
          <w:numId w:val="27"/>
        </w:numPr>
        <w:jc w:val="left"/>
        <w:rPr>
          <w:rFonts w:ascii="Times New Roman" w:hAnsi="Times New Roman" w:cs="Times New Roman"/>
        </w:rPr>
      </w:pPr>
      <w:r w:rsidRPr="000641CF">
        <w:rPr>
          <w:rFonts w:ascii="Times New Roman" w:hAnsi="Times New Roman" w:cs="Times New Roman"/>
        </w:rPr>
        <w:t>Briner RB, Denyer D (2012) Systematic review and evidence synthesis as a practice and scholarship tool. In: Handbook of evidence-based management: companies, classrooms and research, pp 112–129.</w:t>
      </w:r>
    </w:p>
    <w:p w14:paraId="755E1B3A"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 xml:space="preserve">Calgaro, E. (2010). Building resilient tourism destination futures in a world of uncertainty: assessing destination vulnerability in Khao Lak, Patong and Phi </w:t>
      </w:r>
      <w:proofErr w:type="spellStart"/>
      <w:r w:rsidRPr="000641CF">
        <w:rPr>
          <w:rFonts w:ascii="Times New Roman" w:hAnsi="Times New Roman" w:cs="Times New Roman"/>
        </w:rPr>
        <w:t>Phi</w:t>
      </w:r>
      <w:proofErr w:type="spellEnd"/>
      <w:r w:rsidRPr="000641CF">
        <w:rPr>
          <w:rFonts w:ascii="Times New Roman" w:hAnsi="Times New Roman" w:cs="Times New Roman"/>
        </w:rPr>
        <w:t xml:space="preserve"> Don, Thailand to the 2004 tsunami. PhD Dissertation. Macquarie University</w:t>
      </w:r>
    </w:p>
    <w:p w14:paraId="3647842B" w14:textId="77777777" w:rsidR="00D44857" w:rsidRPr="000641CF" w:rsidRDefault="00D44857" w:rsidP="00D44857">
      <w:pPr>
        <w:pStyle w:val="a9"/>
        <w:numPr>
          <w:ilvl w:val="0"/>
          <w:numId w:val="27"/>
        </w:numPr>
        <w:jc w:val="left"/>
        <w:rPr>
          <w:rFonts w:ascii="Times New Roman" w:hAnsi="Times New Roman" w:cs="Times New Roman"/>
        </w:rPr>
      </w:pPr>
      <w:r w:rsidRPr="000641CF">
        <w:rPr>
          <w:rFonts w:ascii="Times New Roman" w:hAnsi="Times New Roman" w:cs="Times New Roman"/>
        </w:rPr>
        <w:t>Cappelli, F., Costantini, V., &amp; Consoli, D. (2021). The trap of climate change-induced “natural” disasters and inequality. </w:t>
      </w:r>
      <w:r w:rsidRPr="000641CF">
        <w:rPr>
          <w:rFonts w:ascii="Times New Roman" w:hAnsi="Times New Roman" w:cs="Times New Roman"/>
          <w:i/>
          <w:iCs/>
        </w:rPr>
        <w:t>Global Environmental Change</w:t>
      </w:r>
      <w:r w:rsidRPr="000641CF">
        <w:rPr>
          <w:rFonts w:ascii="Times New Roman" w:hAnsi="Times New Roman" w:cs="Times New Roman"/>
        </w:rPr>
        <w:t>, </w:t>
      </w:r>
      <w:r w:rsidRPr="000641CF">
        <w:rPr>
          <w:rFonts w:ascii="Times New Roman" w:hAnsi="Times New Roman" w:cs="Times New Roman"/>
          <w:i/>
          <w:iCs/>
        </w:rPr>
        <w:t>70</w:t>
      </w:r>
      <w:r w:rsidRPr="000641CF">
        <w:rPr>
          <w:rFonts w:ascii="Times New Roman" w:hAnsi="Times New Roman" w:cs="Times New Roman"/>
        </w:rPr>
        <w:t>, 102329.</w:t>
      </w:r>
    </w:p>
    <w:p w14:paraId="70A64873" w14:textId="77777777" w:rsidR="00D44857" w:rsidRPr="000641CF" w:rsidRDefault="00D44857" w:rsidP="00D44857">
      <w:pPr>
        <w:pStyle w:val="a9"/>
        <w:numPr>
          <w:ilvl w:val="0"/>
          <w:numId w:val="27"/>
        </w:numPr>
        <w:jc w:val="left"/>
        <w:rPr>
          <w:rFonts w:ascii="Times New Roman" w:hAnsi="Times New Roman" w:cs="Times New Roman"/>
        </w:rPr>
      </w:pPr>
      <w:r w:rsidRPr="000641CF">
        <w:rPr>
          <w:rFonts w:ascii="Times New Roman" w:hAnsi="Times New Roman" w:cs="Times New Roman"/>
        </w:rPr>
        <w:t xml:space="preserve">Cardona, O.D. (2004) ‘The need for rethinking the concepts of vulnerability and risk from a </w:t>
      </w:r>
      <w:r w:rsidRPr="000641CF">
        <w:rPr>
          <w:rFonts w:ascii="Times New Roman" w:hAnsi="Times New Roman" w:cs="Times New Roman"/>
        </w:rPr>
        <w:lastRenderedPageBreak/>
        <w:t xml:space="preserve">holistic perspective: a necessary review and criticism for effective risk management’. In G. Bankoff, G. </w:t>
      </w:r>
      <w:proofErr w:type="spellStart"/>
      <w:r w:rsidRPr="000641CF">
        <w:rPr>
          <w:rFonts w:ascii="Times New Roman" w:hAnsi="Times New Roman" w:cs="Times New Roman"/>
        </w:rPr>
        <w:t>Frerks</w:t>
      </w:r>
      <w:proofErr w:type="spellEnd"/>
      <w:r w:rsidRPr="000641CF">
        <w:rPr>
          <w:rFonts w:ascii="Times New Roman" w:hAnsi="Times New Roman" w:cs="Times New Roman"/>
        </w:rPr>
        <w:t xml:space="preserve">, and D. </w:t>
      </w:r>
      <w:proofErr w:type="spellStart"/>
      <w:r w:rsidRPr="000641CF">
        <w:rPr>
          <w:rFonts w:ascii="Times New Roman" w:hAnsi="Times New Roman" w:cs="Times New Roman"/>
        </w:rPr>
        <w:t>Hilhorst</w:t>
      </w:r>
      <w:proofErr w:type="spellEnd"/>
      <w:r w:rsidRPr="000641CF">
        <w:rPr>
          <w:rFonts w:ascii="Times New Roman" w:hAnsi="Times New Roman" w:cs="Times New Roman"/>
        </w:rPr>
        <w:t> (eds.) </w:t>
      </w:r>
      <w:r w:rsidRPr="000641CF">
        <w:rPr>
          <w:rFonts w:ascii="Times New Roman" w:hAnsi="Times New Roman" w:cs="Times New Roman"/>
          <w:i/>
          <w:iCs/>
        </w:rPr>
        <w:t>Mapping Vulnerability: Disasters, Development, and People</w:t>
      </w:r>
      <w:r w:rsidRPr="000641CF">
        <w:rPr>
          <w:rFonts w:ascii="Times New Roman" w:hAnsi="Times New Roman" w:cs="Times New Roman"/>
        </w:rPr>
        <w:t>. Earthscan Publications, London. pp. 37–51.</w:t>
      </w:r>
    </w:p>
    <w:p w14:paraId="36365405"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Chandler, D. (2014) </w:t>
      </w:r>
      <w:r w:rsidRPr="000641CF">
        <w:rPr>
          <w:rFonts w:ascii="Times New Roman" w:hAnsi="Times New Roman" w:cs="Times New Roman"/>
          <w:i/>
          <w:iCs/>
        </w:rPr>
        <w:t>Resilience: The Governance of Complexity</w:t>
      </w:r>
      <w:r w:rsidRPr="000641CF">
        <w:rPr>
          <w:rFonts w:ascii="Times New Roman" w:hAnsi="Times New Roman" w:cs="Times New Roman"/>
        </w:rPr>
        <w:t>. Routledge, London.</w:t>
      </w:r>
    </w:p>
    <w:p w14:paraId="5D42218D" w14:textId="77777777" w:rsidR="00D44857" w:rsidRPr="000641CF" w:rsidRDefault="00D44857" w:rsidP="00D44857">
      <w:pPr>
        <w:pStyle w:val="a9"/>
        <w:numPr>
          <w:ilvl w:val="0"/>
          <w:numId w:val="27"/>
        </w:numPr>
        <w:jc w:val="left"/>
        <w:rPr>
          <w:rFonts w:ascii="Times New Roman" w:hAnsi="Times New Roman" w:cs="Times New Roman"/>
        </w:rPr>
      </w:pPr>
      <w:r w:rsidRPr="000641CF">
        <w:rPr>
          <w:rFonts w:ascii="Times New Roman" w:hAnsi="Times New Roman" w:cs="Times New Roman"/>
        </w:rPr>
        <w:t>Chandler, David. 2014. </w:t>
      </w:r>
      <w:r w:rsidRPr="000641CF">
        <w:rPr>
          <w:rFonts w:ascii="Times New Roman" w:hAnsi="Times New Roman" w:cs="Times New Roman"/>
          <w:i/>
          <w:iCs/>
        </w:rPr>
        <w:t>Resilience: The Governance of Complexity</w:t>
      </w:r>
      <w:r w:rsidRPr="000641CF">
        <w:rPr>
          <w:rFonts w:ascii="Times New Roman" w:hAnsi="Times New Roman" w:cs="Times New Roman"/>
        </w:rPr>
        <w:t>. New York: Routledge.</w:t>
      </w:r>
    </w:p>
    <w:p w14:paraId="4D0E00FA" w14:textId="77777777" w:rsidR="00D44857" w:rsidRPr="000641CF" w:rsidRDefault="00D44857" w:rsidP="00D44857">
      <w:pPr>
        <w:pStyle w:val="af3"/>
        <w:numPr>
          <w:ilvl w:val="0"/>
          <w:numId w:val="27"/>
        </w:numPr>
        <w:rPr>
          <w:rFonts w:ascii="Times New Roman" w:hAnsi="Times New Roman" w:cs="Times New Roman"/>
        </w:rPr>
      </w:pPr>
      <w:proofErr w:type="spellStart"/>
      <w:r w:rsidRPr="000641CF">
        <w:rPr>
          <w:rFonts w:ascii="Times New Roman" w:hAnsi="Times New Roman" w:cs="Times New Roman"/>
        </w:rPr>
        <w:t>Chmutina</w:t>
      </w:r>
      <w:proofErr w:type="spellEnd"/>
      <w:r w:rsidRPr="000641CF">
        <w:rPr>
          <w:rFonts w:ascii="Times New Roman" w:hAnsi="Times New Roman" w:cs="Times New Roman"/>
        </w:rPr>
        <w:t xml:space="preserve">, K., Sadler, N., von Meding, J., &amp; </w:t>
      </w:r>
      <w:proofErr w:type="spellStart"/>
      <w:r w:rsidRPr="000641CF">
        <w:rPr>
          <w:rFonts w:ascii="Times New Roman" w:hAnsi="Times New Roman" w:cs="Times New Roman"/>
        </w:rPr>
        <w:t>Abukhalaf</w:t>
      </w:r>
      <w:proofErr w:type="spellEnd"/>
      <w:r w:rsidRPr="000641CF">
        <w:rPr>
          <w:rFonts w:ascii="Times New Roman" w:hAnsi="Times New Roman" w:cs="Times New Roman"/>
        </w:rPr>
        <w:t>, A. H. I. (2021). Lost (and found?) in translation: key terminology in disaster studies. </w:t>
      </w:r>
      <w:r w:rsidRPr="000641CF">
        <w:rPr>
          <w:rFonts w:ascii="Times New Roman" w:hAnsi="Times New Roman" w:cs="Times New Roman"/>
          <w:i/>
          <w:iCs/>
        </w:rPr>
        <w:t>Disaster Prevention and Management: An International Journal</w:t>
      </w:r>
      <w:r w:rsidRPr="000641CF">
        <w:rPr>
          <w:rFonts w:ascii="Times New Roman" w:hAnsi="Times New Roman" w:cs="Times New Roman"/>
        </w:rPr>
        <w:t>, </w:t>
      </w:r>
      <w:r w:rsidRPr="000641CF">
        <w:rPr>
          <w:rFonts w:ascii="Times New Roman" w:hAnsi="Times New Roman" w:cs="Times New Roman"/>
          <w:i/>
          <w:iCs/>
        </w:rPr>
        <w:t>30</w:t>
      </w:r>
      <w:r w:rsidRPr="000641CF">
        <w:rPr>
          <w:rFonts w:ascii="Times New Roman" w:hAnsi="Times New Roman" w:cs="Times New Roman"/>
        </w:rPr>
        <w:t>(2), 149-162.</w:t>
      </w:r>
    </w:p>
    <w:p w14:paraId="2D486019"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 xml:space="preserve">Clark N (2014) Geo-politics and the disaster of the Anthropocene. </w:t>
      </w:r>
      <w:proofErr w:type="spellStart"/>
      <w:r w:rsidRPr="000641CF">
        <w:rPr>
          <w:rFonts w:ascii="Times New Roman" w:hAnsi="Times New Roman" w:cs="Times New Roman"/>
        </w:rPr>
        <w:t>Sociol</w:t>
      </w:r>
      <w:proofErr w:type="spellEnd"/>
      <w:r w:rsidRPr="000641CF">
        <w:rPr>
          <w:rFonts w:ascii="Times New Roman" w:hAnsi="Times New Roman" w:cs="Times New Roman"/>
        </w:rPr>
        <w:t xml:space="preserve"> Rev 62:19–37</w:t>
      </w:r>
    </w:p>
    <w:p w14:paraId="4C9B5A6D"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Collins, A.E., S. Jones, B.S. Manyena, and J. Jayawickrama (eds.). 2015. </w:t>
      </w:r>
      <w:r w:rsidRPr="000641CF">
        <w:rPr>
          <w:rFonts w:ascii="Times New Roman" w:hAnsi="Times New Roman" w:cs="Times New Roman"/>
          <w:i/>
          <w:iCs/>
        </w:rPr>
        <w:t>Hazards, risks and disasters in society</w:t>
      </w:r>
      <w:r w:rsidRPr="000641CF">
        <w:rPr>
          <w:rFonts w:ascii="Times New Roman" w:hAnsi="Times New Roman" w:cs="Times New Roman"/>
        </w:rPr>
        <w:t>. Oxford: Elsevier.</w:t>
      </w:r>
    </w:p>
    <w:p w14:paraId="7EE8DC0A"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Cresswell, T. (2014). </w:t>
      </w:r>
      <w:r w:rsidRPr="000641CF">
        <w:rPr>
          <w:rFonts w:ascii="Times New Roman" w:hAnsi="Times New Roman" w:cs="Times New Roman"/>
          <w:i/>
          <w:iCs/>
        </w:rPr>
        <w:t>Place: an introduction</w:t>
      </w:r>
      <w:r w:rsidRPr="000641CF">
        <w:rPr>
          <w:rFonts w:ascii="Times New Roman" w:hAnsi="Times New Roman" w:cs="Times New Roman"/>
        </w:rPr>
        <w:t>. John Wiley &amp; Sons.</w:t>
      </w:r>
    </w:p>
    <w:p w14:paraId="464E60AC" w14:textId="77777777" w:rsidR="00D44857" w:rsidRPr="000641CF" w:rsidRDefault="00D44857" w:rsidP="00D44857">
      <w:pPr>
        <w:pStyle w:val="a9"/>
        <w:numPr>
          <w:ilvl w:val="0"/>
          <w:numId w:val="27"/>
        </w:numPr>
        <w:jc w:val="left"/>
        <w:rPr>
          <w:rFonts w:ascii="Times New Roman" w:hAnsi="Times New Roman" w:cs="Times New Roman"/>
        </w:rPr>
      </w:pPr>
      <w:r w:rsidRPr="000641CF">
        <w:rPr>
          <w:rFonts w:ascii="Times New Roman" w:hAnsi="Times New Roman" w:cs="Times New Roman"/>
        </w:rPr>
        <w:t>Cutter, S. L., Barnes, L., Berry, M., Burton, C., Evans, E., Tate, E., &amp; Webb, J. (2008). A place-based model for understanding community resilience to natural disasters. </w:t>
      </w:r>
      <w:r w:rsidRPr="000641CF">
        <w:rPr>
          <w:rFonts w:ascii="Times New Roman" w:hAnsi="Times New Roman" w:cs="Times New Roman"/>
          <w:i/>
          <w:iCs/>
        </w:rPr>
        <w:t>Global environmental change</w:t>
      </w:r>
      <w:r w:rsidRPr="000641CF">
        <w:rPr>
          <w:rFonts w:ascii="Times New Roman" w:hAnsi="Times New Roman" w:cs="Times New Roman"/>
        </w:rPr>
        <w:t>, </w:t>
      </w:r>
      <w:r w:rsidRPr="000641CF">
        <w:rPr>
          <w:rFonts w:ascii="Times New Roman" w:hAnsi="Times New Roman" w:cs="Times New Roman"/>
          <w:i/>
          <w:iCs/>
        </w:rPr>
        <w:t>18</w:t>
      </w:r>
      <w:r w:rsidRPr="000641CF">
        <w:rPr>
          <w:rFonts w:ascii="Times New Roman" w:hAnsi="Times New Roman" w:cs="Times New Roman"/>
        </w:rPr>
        <w:t>(4), 598-606.</w:t>
      </w:r>
    </w:p>
    <w:p w14:paraId="47DF75D5" w14:textId="77777777" w:rsidR="00D44857" w:rsidRPr="000641CF" w:rsidRDefault="00D44857" w:rsidP="00D44857">
      <w:pPr>
        <w:pStyle w:val="a9"/>
        <w:numPr>
          <w:ilvl w:val="0"/>
          <w:numId w:val="27"/>
        </w:numPr>
        <w:jc w:val="left"/>
        <w:rPr>
          <w:rFonts w:ascii="Times New Roman" w:hAnsi="Times New Roman" w:cs="Times New Roman"/>
        </w:rPr>
      </w:pPr>
      <w:r w:rsidRPr="000641CF">
        <w:rPr>
          <w:rFonts w:ascii="Times New Roman" w:hAnsi="Times New Roman" w:cs="Times New Roman"/>
        </w:rPr>
        <w:t xml:space="preserve">Dade, M. C., Downing, A. S., </w:t>
      </w:r>
      <w:proofErr w:type="spellStart"/>
      <w:r w:rsidRPr="000641CF">
        <w:rPr>
          <w:rFonts w:ascii="Times New Roman" w:hAnsi="Times New Roman" w:cs="Times New Roman"/>
        </w:rPr>
        <w:t>Benessaiah</w:t>
      </w:r>
      <w:proofErr w:type="spellEnd"/>
      <w:r w:rsidRPr="000641CF">
        <w:rPr>
          <w:rFonts w:ascii="Times New Roman" w:hAnsi="Times New Roman" w:cs="Times New Roman"/>
        </w:rPr>
        <w:t>, K., Falardeau, M., Lin, M., Rieb, J. T., &amp; Rocha, J. C. (2022). Inequalities in the adaptive cycle: reorganizing after disasters in an unequal world. </w:t>
      </w:r>
      <w:r w:rsidRPr="000641CF">
        <w:rPr>
          <w:rFonts w:ascii="Times New Roman" w:hAnsi="Times New Roman" w:cs="Times New Roman"/>
          <w:i/>
          <w:iCs/>
        </w:rPr>
        <w:t>Ecology and Society</w:t>
      </w:r>
      <w:r w:rsidRPr="000641CF">
        <w:rPr>
          <w:rFonts w:ascii="Times New Roman" w:hAnsi="Times New Roman" w:cs="Times New Roman"/>
        </w:rPr>
        <w:t>, </w:t>
      </w:r>
      <w:r w:rsidRPr="000641CF">
        <w:rPr>
          <w:rFonts w:ascii="Times New Roman" w:hAnsi="Times New Roman" w:cs="Times New Roman"/>
          <w:i/>
          <w:iCs/>
        </w:rPr>
        <w:t>27</w:t>
      </w:r>
      <w:r w:rsidRPr="000641CF">
        <w:rPr>
          <w:rFonts w:ascii="Times New Roman" w:hAnsi="Times New Roman" w:cs="Times New Roman"/>
        </w:rPr>
        <w:t>(4).</w:t>
      </w:r>
    </w:p>
    <w:p w14:paraId="62B853EE"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Dalby S (2014) Rethinking geopolitics: climate security in the Anthropocene. Global Policy 5(1):1–9</w:t>
      </w:r>
    </w:p>
    <w:p w14:paraId="5478AC59"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Dalby S (2017) Anthropocene formations: environmental security, geopolitics and disaster. Theor Cult Soc 34(2–3):233–252</w:t>
      </w:r>
    </w:p>
    <w:p w14:paraId="3478B8D6"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Davidson, J., &amp; Milligan, C. (2004). Embodying emotion sensing space: introducing emotional geographies. </w:t>
      </w:r>
      <w:r w:rsidRPr="000641CF">
        <w:rPr>
          <w:rFonts w:ascii="Times New Roman" w:hAnsi="Times New Roman" w:cs="Times New Roman"/>
          <w:i/>
          <w:iCs/>
        </w:rPr>
        <w:t>Social &amp; cultural geography</w:t>
      </w:r>
      <w:r w:rsidRPr="000641CF">
        <w:rPr>
          <w:rFonts w:ascii="Times New Roman" w:hAnsi="Times New Roman" w:cs="Times New Roman"/>
        </w:rPr>
        <w:t>, </w:t>
      </w:r>
      <w:r w:rsidRPr="000641CF">
        <w:rPr>
          <w:rFonts w:ascii="Times New Roman" w:hAnsi="Times New Roman" w:cs="Times New Roman"/>
          <w:i/>
          <w:iCs/>
        </w:rPr>
        <w:t>5</w:t>
      </w:r>
      <w:r w:rsidRPr="000641CF">
        <w:rPr>
          <w:rFonts w:ascii="Times New Roman" w:hAnsi="Times New Roman" w:cs="Times New Roman"/>
        </w:rPr>
        <w:t>(4), 523-532.</w:t>
      </w:r>
    </w:p>
    <w:p w14:paraId="1657AFCE"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Davis, B. J., &amp; Reid, A. (2025). Relational symmetries of disaster resilience explored through the Sendai framework’s guiding principles. </w:t>
      </w:r>
      <w:r w:rsidRPr="000641CF">
        <w:rPr>
          <w:rFonts w:ascii="Times New Roman" w:hAnsi="Times New Roman" w:cs="Times New Roman"/>
          <w:i/>
          <w:iCs/>
        </w:rPr>
        <w:t>International Journal of Disaster Risk Science</w:t>
      </w:r>
      <w:r w:rsidRPr="000641CF">
        <w:rPr>
          <w:rFonts w:ascii="Times New Roman" w:hAnsi="Times New Roman" w:cs="Times New Roman"/>
        </w:rPr>
        <w:t>, </w:t>
      </w:r>
      <w:r w:rsidRPr="000641CF">
        <w:rPr>
          <w:rFonts w:ascii="Times New Roman" w:hAnsi="Times New Roman" w:cs="Times New Roman"/>
          <w:i/>
          <w:iCs/>
        </w:rPr>
        <w:t>16</w:t>
      </w:r>
      <w:r w:rsidRPr="000641CF">
        <w:rPr>
          <w:rFonts w:ascii="Times New Roman" w:hAnsi="Times New Roman" w:cs="Times New Roman"/>
        </w:rPr>
        <w:t>(1), 128-138.</w:t>
      </w:r>
    </w:p>
    <w:p w14:paraId="3D001EF1"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Davis, E. B., Kimball, C. N., Aten, J. D., Andrews, B., Van Tongeren, D. R., Hook, J. N., ... &amp; Park, C. L. (2019). Religious meaning making and attachment in a disaster context: A longitudinal qualitative study of flood survivors. </w:t>
      </w:r>
      <w:r w:rsidRPr="000641CF">
        <w:rPr>
          <w:rFonts w:ascii="Times New Roman" w:hAnsi="Times New Roman" w:cs="Times New Roman"/>
          <w:i/>
          <w:iCs/>
        </w:rPr>
        <w:t>The Journal of Positive Psychology</w:t>
      </w:r>
      <w:r w:rsidRPr="000641CF">
        <w:rPr>
          <w:rFonts w:ascii="Times New Roman" w:hAnsi="Times New Roman" w:cs="Times New Roman"/>
        </w:rPr>
        <w:t>, </w:t>
      </w:r>
      <w:r w:rsidRPr="000641CF">
        <w:rPr>
          <w:rFonts w:ascii="Times New Roman" w:hAnsi="Times New Roman" w:cs="Times New Roman"/>
          <w:i/>
          <w:iCs/>
        </w:rPr>
        <w:t>14</w:t>
      </w:r>
      <w:r w:rsidRPr="000641CF">
        <w:rPr>
          <w:rFonts w:ascii="Times New Roman" w:hAnsi="Times New Roman" w:cs="Times New Roman"/>
        </w:rPr>
        <w:t>(5), 659-671.</w:t>
      </w:r>
    </w:p>
    <w:p w14:paraId="48AFEABA" w14:textId="77777777" w:rsidR="00D44857" w:rsidRPr="000641CF" w:rsidRDefault="00D44857" w:rsidP="00D44857">
      <w:pPr>
        <w:pStyle w:val="a9"/>
        <w:numPr>
          <w:ilvl w:val="0"/>
          <w:numId w:val="27"/>
        </w:numPr>
        <w:jc w:val="left"/>
        <w:rPr>
          <w:rFonts w:ascii="Times New Roman" w:hAnsi="Times New Roman" w:cs="Times New Roman"/>
        </w:rPr>
      </w:pPr>
      <w:r w:rsidRPr="000641CF">
        <w:rPr>
          <w:rFonts w:ascii="Times New Roman" w:hAnsi="Times New Roman" w:cs="Times New Roman"/>
        </w:rPr>
        <w:t>De Alwis, D., &amp; Noy, I. (2019). Sri Lankan households a decade after the Indian Ocean tsunami. </w:t>
      </w:r>
      <w:r w:rsidRPr="000641CF">
        <w:rPr>
          <w:rFonts w:ascii="Times New Roman" w:hAnsi="Times New Roman" w:cs="Times New Roman"/>
          <w:i/>
          <w:iCs/>
        </w:rPr>
        <w:t>Review of Development Economics</w:t>
      </w:r>
      <w:r w:rsidRPr="000641CF">
        <w:rPr>
          <w:rFonts w:ascii="Times New Roman" w:hAnsi="Times New Roman" w:cs="Times New Roman"/>
        </w:rPr>
        <w:t>, </w:t>
      </w:r>
      <w:r w:rsidRPr="000641CF">
        <w:rPr>
          <w:rFonts w:ascii="Times New Roman" w:hAnsi="Times New Roman" w:cs="Times New Roman"/>
          <w:i/>
          <w:iCs/>
        </w:rPr>
        <w:t>23</w:t>
      </w:r>
      <w:r w:rsidRPr="000641CF">
        <w:rPr>
          <w:rFonts w:ascii="Times New Roman" w:hAnsi="Times New Roman" w:cs="Times New Roman"/>
        </w:rPr>
        <w:t>(2), 1000-1026.</w:t>
      </w:r>
    </w:p>
    <w:p w14:paraId="1FCCBFFB"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De Silva, D. A. M., &amp; Yamao, M. (2007). Effects of the tsunami on fisheries and coastal livelihood: a case study of tsunami‐ravaged southern Sri Lanka. </w:t>
      </w:r>
      <w:r w:rsidRPr="000641CF">
        <w:rPr>
          <w:rFonts w:ascii="Times New Roman" w:hAnsi="Times New Roman" w:cs="Times New Roman"/>
          <w:i/>
          <w:iCs/>
        </w:rPr>
        <w:t>Disasters</w:t>
      </w:r>
      <w:r w:rsidRPr="000641CF">
        <w:rPr>
          <w:rFonts w:ascii="Times New Roman" w:hAnsi="Times New Roman" w:cs="Times New Roman"/>
        </w:rPr>
        <w:t>, </w:t>
      </w:r>
      <w:r w:rsidRPr="000641CF">
        <w:rPr>
          <w:rFonts w:ascii="Times New Roman" w:hAnsi="Times New Roman" w:cs="Times New Roman"/>
          <w:i/>
          <w:iCs/>
        </w:rPr>
        <w:t>31</w:t>
      </w:r>
      <w:r w:rsidRPr="000641CF">
        <w:rPr>
          <w:rFonts w:ascii="Times New Roman" w:hAnsi="Times New Roman" w:cs="Times New Roman"/>
        </w:rPr>
        <w:t>(4), 386-404.</w:t>
      </w:r>
    </w:p>
    <w:p w14:paraId="0CEDD4EE"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Dimmer, C. (2016). Place-making before and after 3.11: The emergence of social design in post-disaster, post-growth Japan. </w:t>
      </w:r>
      <w:r w:rsidRPr="000641CF">
        <w:rPr>
          <w:rFonts w:ascii="Times New Roman" w:hAnsi="Times New Roman" w:cs="Times New Roman"/>
          <w:i/>
          <w:iCs/>
        </w:rPr>
        <w:t>Review of Japanese Culture and Society</w:t>
      </w:r>
      <w:r w:rsidRPr="000641CF">
        <w:rPr>
          <w:rFonts w:ascii="Times New Roman" w:hAnsi="Times New Roman" w:cs="Times New Roman"/>
        </w:rPr>
        <w:t>, </w:t>
      </w:r>
      <w:r w:rsidRPr="000641CF">
        <w:rPr>
          <w:rFonts w:ascii="Times New Roman" w:hAnsi="Times New Roman" w:cs="Times New Roman"/>
          <w:i/>
          <w:iCs/>
        </w:rPr>
        <w:t>28</w:t>
      </w:r>
      <w:r w:rsidRPr="000641CF">
        <w:rPr>
          <w:rFonts w:ascii="Times New Roman" w:hAnsi="Times New Roman" w:cs="Times New Roman"/>
        </w:rPr>
        <w:t>, 198-226.</w:t>
      </w:r>
    </w:p>
    <w:p w14:paraId="1B0E72A6" w14:textId="77777777" w:rsidR="00D44857" w:rsidRPr="000641CF" w:rsidRDefault="00D44857" w:rsidP="00D44857">
      <w:pPr>
        <w:pStyle w:val="a9"/>
        <w:ind w:left="440"/>
        <w:jc w:val="left"/>
        <w:rPr>
          <w:rFonts w:ascii="Times New Roman" w:hAnsi="Times New Roman" w:cs="Times New Roman"/>
        </w:rPr>
      </w:pPr>
      <w:r w:rsidRPr="000641CF">
        <w:rPr>
          <w:rFonts w:ascii="Times New Roman" w:hAnsi="Times New Roman" w:cs="Times New Roman"/>
        </w:rPr>
        <w:t>Disasters, 33, 762–785</w:t>
      </w:r>
    </w:p>
    <w:p w14:paraId="14510906"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 xml:space="preserve">Dombrowsky, W. R. (1998). </w:t>
      </w:r>
      <w:proofErr w:type="gramStart"/>
      <w:r w:rsidRPr="000641CF">
        <w:rPr>
          <w:rFonts w:ascii="Times New Roman" w:hAnsi="Times New Roman" w:cs="Times New Roman"/>
        </w:rPr>
        <w:t>Again</w:t>
      </w:r>
      <w:proofErr w:type="gramEnd"/>
      <w:r w:rsidRPr="000641CF">
        <w:rPr>
          <w:rFonts w:ascii="Times New Roman" w:hAnsi="Times New Roman" w:cs="Times New Roman"/>
        </w:rPr>
        <w:t xml:space="preserve"> and again: Is a disaster what we call a disaster. </w:t>
      </w:r>
      <w:r w:rsidRPr="000641CF">
        <w:rPr>
          <w:rFonts w:ascii="Times New Roman" w:hAnsi="Times New Roman" w:cs="Times New Roman"/>
          <w:i/>
          <w:iCs/>
        </w:rPr>
        <w:t>What is a disaster</w:t>
      </w:r>
      <w:r w:rsidRPr="000641CF">
        <w:rPr>
          <w:rFonts w:ascii="Times New Roman" w:hAnsi="Times New Roman" w:cs="Times New Roman"/>
        </w:rPr>
        <w:t>, 19-30.</w:t>
      </w:r>
    </w:p>
    <w:p w14:paraId="03D3DFEF"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Dominey-Howes, D. (2018). Hazards and disasters in the Anthropocene: some critical reflections for the future. </w:t>
      </w:r>
      <w:r w:rsidRPr="000641CF">
        <w:rPr>
          <w:rFonts w:ascii="Times New Roman" w:hAnsi="Times New Roman" w:cs="Times New Roman"/>
          <w:i/>
          <w:iCs/>
        </w:rPr>
        <w:t>Geoscience Letters</w:t>
      </w:r>
      <w:r w:rsidRPr="000641CF">
        <w:rPr>
          <w:rFonts w:ascii="Times New Roman" w:hAnsi="Times New Roman" w:cs="Times New Roman"/>
        </w:rPr>
        <w:t>, </w:t>
      </w:r>
      <w:r w:rsidRPr="000641CF">
        <w:rPr>
          <w:rFonts w:ascii="Times New Roman" w:hAnsi="Times New Roman" w:cs="Times New Roman"/>
          <w:i/>
          <w:iCs/>
        </w:rPr>
        <w:t>5</w:t>
      </w:r>
      <w:r w:rsidRPr="000641CF">
        <w:rPr>
          <w:rFonts w:ascii="Times New Roman" w:hAnsi="Times New Roman" w:cs="Times New Roman"/>
        </w:rPr>
        <w:t>(1), 1-15.</w:t>
      </w:r>
    </w:p>
    <w:p w14:paraId="72428280" w14:textId="77777777" w:rsidR="00D44857" w:rsidRPr="000641CF" w:rsidRDefault="00D44857" w:rsidP="00D44857">
      <w:pPr>
        <w:pStyle w:val="a9"/>
        <w:numPr>
          <w:ilvl w:val="0"/>
          <w:numId w:val="27"/>
        </w:numPr>
        <w:jc w:val="left"/>
        <w:rPr>
          <w:rFonts w:ascii="Times New Roman" w:hAnsi="Times New Roman" w:cs="Times New Roman"/>
        </w:rPr>
      </w:pPr>
      <w:r w:rsidRPr="000641CF">
        <w:rPr>
          <w:rFonts w:ascii="Times New Roman" w:hAnsi="Times New Roman" w:cs="Times New Roman"/>
        </w:rPr>
        <w:t xml:space="preserve">Drolet, J., Dominelli, L., Alston, M., Ersing, R., </w:t>
      </w:r>
      <w:proofErr w:type="spellStart"/>
      <w:r w:rsidRPr="000641CF">
        <w:rPr>
          <w:rFonts w:ascii="Times New Roman" w:hAnsi="Times New Roman" w:cs="Times New Roman"/>
        </w:rPr>
        <w:t>Mathbor</w:t>
      </w:r>
      <w:proofErr w:type="spellEnd"/>
      <w:r w:rsidRPr="000641CF">
        <w:rPr>
          <w:rFonts w:ascii="Times New Roman" w:hAnsi="Times New Roman" w:cs="Times New Roman"/>
        </w:rPr>
        <w:t xml:space="preserve">, G., &amp; Wu, H. (2015). Women rebuilding lives post-disaster: Innovative community practices for building resilience and </w:t>
      </w:r>
      <w:r w:rsidRPr="000641CF">
        <w:rPr>
          <w:rFonts w:ascii="Times New Roman" w:hAnsi="Times New Roman" w:cs="Times New Roman"/>
        </w:rPr>
        <w:lastRenderedPageBreak/>
        <w:t>promoting sustainable development. </w:t>
      </w:r>
      <w:r w:rsidRPr="000641CF">
        <w:rPr>
          <w:rFonts w:ascii="Times New Roman" w:hAnsi="Times New Roman" w:cs="Times New Roman"/>
          <w:i/>
          <w:iCs/>
        </w:rPr>
        <w:t>Gender &amp; Development</w:t>
      </w:r>
      <w:r w:rsidRPr="000641CF">
        <w:rPr>
          <w:rFonts w:ascii="Times New Roman" w:hAnsi="Times New Roman" w:cs="Times New Roman"/>
        </w:rPr>
        <w:t>, </w:t>
      </w:r>
      <w:r w:rsidRPr="000641CF">
        <w:rPr>
          <w:rFonts w:ascii="Times New Roman" w:hAnsi="Times New Roman" w:cs="Times New Roman"/>
          <w:i/>
          <w:iCs/>
        </w:rPr>
        <w:t>23</w:t>
      </w:r>
      <w:r w:rsidRPr="000641CF">
        <w:rPr>
          <w:rFonts w:ascii="Times New Roman" w:hAnsi="Times New Roman" w:cs="Times New Roman"/>
        </w:rPr>
        <w:t>(3), 433-448.</w:t>
      </w:r>
    </w:p>
    <w:p w14:paraId="7C956EEB" w14:textId="77777777" w:rsidR="00D44857" w:rsidRPr="000641CF" w:rsidRDefault="00D44857" w:rsidP="00D44857">
      <w:pPr>
        <w:pStyle w:val="a9"/>
        <w:numPr>
          <w:ilvl w:val="0"/>
          <w:numId w:val="27"/>
        </w:numPr>
        <w:jc w:val="left"/>
        <w:rPr>
          <w:rFonts w:ascii="Times New Roman" w:hAnsi="Times New Roman" w:cs="Times New Roman"/>
        </w:rPr>
      </w:pPr>
      <w:r w:rsidRPr="000641CF">
        <w:rPr>
          <w:rFonts w:ascii="Times New Roman" w:hAnsi="Times New Roman" w:cs="Times New Roman"/>
        </w:rPr>
        <w:t>Dube, E. (2020). The build-back-better concept as a disaster risk reduction strategy for positive reconstruction and sustainable development in Zimbabwe: A literature study. </w:t>
      </w:r>
      <w:r w:rsidRPr="000641CF">
        <w:rPr>
          <w:rFonts w:ascii="Times New Roman" w:hAnsi="Times New Roman" w:cs="Times New Roman"/>
          <w:i/>
          <w:iCs/>
        </w:rPr>
        <w:t>International journal of disaster risk reduction</w:t>
      </w:r>
      <w:r w:rsidRPr="000641CF">
        <w:rPr>
          <w:rFonts w:ascii="Times New Roman" w:hAnsi="Times New Roman" w:cs="Times New Roman"/>
        </w:rPr>
        <w:t>, </w:t>
      </w:r>
      <w:r w:rsidRPr="000641CF">
        <w:rPr>
          <w:rFonts w:ascii="Times New Roman" w:hAnsi="Times New Roman" w:cs="Times New Roman"/>
          <w:i/>
          <w:iCs/>
        </w:rPr>
        <w:t>43</w:t>
      </w:r>
      <w:r w:rsidRPr="000641CF">
        <w:rPr>
          <w:rFonts w:ascii="Times New Roman" w:hAnsi="Times New Roman" w:cs="Times New Roman"/>
        </w:rPr>
        <w:t>, 101401.</w:t>
      </w:r>
    </w:p>
    <w:p w14:paraId="0BCD287B" w14:textId="77777777" w:rsidR="00D44857" w:rsidRPr="000641CF" w:rsidRDefault="00D44857" w:rsidP="00D44857">
      <w:pPr>
        <w:pStyle w:val="a9"/>
        <w:numPr>
          <w:ilvl w:val="0"/>
          <w:numId w:val="27"/>
        </w:numPr>
        <w:jc w:val="left"/>
        <w:rPr>
          <w:rFonts w:ascii="Times New Roman" w:hAnsi="Times New Roman" w:cs="Times New Roman"/>
        </w:rPr>
      </w:pPr>
      <w:r w:rsidRPr="000641CF">
        <w:rPr>
          <w:rFonts w:ascii="Times New Roman" w:hAnsi="Times New Roman" w:cs="Times New Roman"/>
        </w:rPr>
        <w:t>Eiser, J.R., A. Bostrom, I. Burton, D.M. Johnston, J. McClure, D. Paton, J. van der Pligt, and M.P. White. 2012. Risk interpretation and action: A conceptual framework for responses to natural hazards. </w:t>
      </w:r>
      <w:r w:rsidRPr="000641CF">
        <w:rPr>
          <w:rFonts w:ascii="Times New Roman" w:hAnsi="Times New Roman" w:cs="Times New Roman"/>
          <w:i/>
          <w:iCs/>
        </w:rPr>
        <w:t>International Journal of Disaster Risk Reduction</w:t>
      </w:r>
      <w:r w:rsidRPr="000641CF">
        <w:rPr>
          <w:rFonts w:ascii="Times New Roman" w:hAnsi="Times New Roman" w:cs="Times New Roman"/>
        </w:rPr>
        <w:t> 1: 5–16.</w:t>
      </w:r>
    </w:p>
    <w:p w14:paraId="5896BAF1"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Emrich, C. T., Aksha, S. K., &amp; Zhou, Y. (2022). Assessing distributive inequities in FEMA's Disaster recovery assistance fund allocation. </w:t>
      </w:r>
      <w:r w:rsidRPr="000641CF">
        <w:rPr>
          <w:rFonts w:ascii="Times New Roman" w:hAnsi="Times New Roman" w:cs="Times New Roman"/>
          <w:i/>
          <w:iCs/>
        </w:rPr>
        <w:t>International Journal of Disaster Risk Reduction</w:t>
      </w:r>
      <w:r w:rsidRPr="000641CF">
        <w:rPr>
          <w:rFonts w:ascii="Times New Roman" w:hAnsi="Times New Roman" w:cs="Times New Roman"/>
        </w:rPr>
        <w:t>, </w:t>
      </w:r>
      <w:r w:rsidRPr="000641CF">
        <w:rPr>
          <w:rFonts w:ascii="Times New Roman" w:hAnsi="Times New Roman" w:cs="Times New Roman"/>
          <w:i/>
          <w:iCs/>
        </w:rPr>
        <w:t>74</w:t>
      </w:r>
      <w:r w:rsidRPr="000641CF">
        <w:rPr>
          <w:rFonts w:ascii="Times New Roman" w:hAnsi="Times New Roman" w:cs="Times New Roman"/>
        </w:rPr>
        <w:t>, 102855.</w:t>
      </w:r>
    </w:p>
    <w:p w14:paraId="298E9B99"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Fallahi, A. (2007). Lessons learned from the housing reconstruction following the Bam earthquake in Iran. </w:t>
      </w:r>
      <w:r w:rsidRPr="000641CF">
        <w:rPr>
          <w:rFonts w:ascii="Times New Roman" w:hAnsi="Times New Roman" w:cs="Times New Roman"/>
          <w:i/>
          <w:iCs/>
        </w:rPr>
        <w:t>Australian Journal of Emergency Management, The</w:t>
      </w:r>
      <w:r w:rsidRPr="000641CF">
        <w:rPr>
          <w:rFonts w:ascii="Times New Roman" w:hAnsi="Times New Roman" w:cs="Times New Roman"/>
        </w:rPr>
        <w:t>, </w:t>
      </w:r>
      <w:r w:rsidRPr="000641CF">
        <w:rPr>
          <w:rFonts w:ascii="Times New Roman" w:hAnsi="Times New Roman" w:cs="Times New Roman"/>
          <w:i/>
          <w:iCs/>
        </w:rPr>
        <w:t>22</w:t>
      </w:r>
      <w:r w:rsidRPr="000641CF">
        <w:rPr>
          <w:rFonts w:ascii="Times New Roman" w:hAnsi="Times New Roman" w:cs="Times New Roman"/>
        </w:rPr>
        <w:t>(1), 26-35.</w:t>
      </w:r>
    </w:p>
    <w:p w14:paraId="5EF41392" w14:textId="77777777" w:rsidR="00D44857" w:rsidRPr="000641CF" w:rsidRDefault="00D44857" w:rsidP="00D44857">
      <w:pPr>
        <w:pStyle w:val="a9"/>
        <w:numPr>
          <w:ilvl w:val="0"/>
          <w:numId w:val="27"/>
        </w:numPr>
        <w:jc w:val="left"/>
        <w:rPr>
          <w:rFonts w:ascii="Times New Roman" w:hAnsi="Times New Roman" w:cs="Times New Roman"/>
        </w:rPr>
      </w:pPr>
      <w:proofErr w:type="spellStart"/>
      <w:r w:rsidRPr="000641CF">
        <w:rPr>
          <w:rFonts w:ascii="Times New Roman" w:hAnsi="Times New Roman" w:cs="Times New Roman"/>
        </w:rPr>
        <w:t>Fantechi</w:t>
      </w:r>
      <w:proofErr w:type="spellEnd"/>
      <w:r w:rsidRPr="000641CF">
        <w:rPr>
          <w:rFonts w:ascii="Times New Roman" w:hAnsi="Times New Roman" w:cs="Times New Roman"/>
        </w:rPr>
        <w:t>, F., &amp; Modica, M. (2022). Recovery, development programs, and place-based reconstruction policy: a flexible framework. In </w:t>
      </w:r>
      <w:r w:rsidRPr="000641CF">
        <w:rPr>
          <w:rFonts w:ascii="Times New Roman" w:hAnsi="Times New Roman" w:cs="Times New Roman"/>
          <w:i/>
          <w:iCs/>
        </w:rPr>
        <w:t>Disaster Risk Reduction for Resilience: Disaster and Social Aspects</w:t>
      </w:r>
      <w:r w:rsidRPr="000641CF">
        <w:rPr>
          <w:rFonts w:ascii="Times New Roman" w:hAnsi="Times New Roman" w:cs="Times New Roman"/>
        </w:rPr>
        <w:t> (pp. 55-77). Cham: Springer International Publishing.</w:t>
      </w:r>
    </w:p>
    <w:p w14:paraId="549FC3D2"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 xml:space="preserve">Feio, A., Bologna, R., Monteiro, D., &amp; Félix, D. (2016). The Earthquakes in Lisbon (1755) and Angra do </w:t>
      </w:r>
      <w:proofErr w:type="spellStart"/>
      <w:r w:rsidRPr="000641CF">
        <w:rPr>
          <w:rFonts w:ascii="Times New Roman" w:hAnsi="Times New Roman" w:cs="Times New Roman"/>
        </w:rPr>
        <w:t>Heroísmo</w:t>
      </w:r>
      <w:proofErr w:type="spellEnd"/>
      <w:r w:rsidRPr="000641CF">
        <w:rPr>
          <w:rFonts w:ascii="Times New Roman" w:hAnsi="Times New Roman" w:cs="Times New Roman"/>
        </w:rPr>
        <w:t xml:space="preserve"> (1980): Reconstruction Processes and Actual Risk. In </w:t>
      </w:r>
      <w:r w:rsidRPr="000641CF">
        <w:rPr>
          <w:rFonts w:ascii="Times New Roman" w:hAnsi="Times New Roman" w:cs="Times New Roman"/>
          <w:i/>
          <w:iCs/>
        </w:rPr>
        <w:t>Cities at Risk</w:t>
      </w:r>
      <w:r w:rsidRPr="000641CF">
        <w:rPr>
          <w:rFonts w:ascii="Times New Roman" w:hAnsi="Times New Roman" w:cs="Times New Roman"/>
        </w:rPr>
        <w:t> (pp. 81-96). Routledge.</w:t>
      </w:r>
    </w:p>
    <w:p w14:paraId="10282BD4"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Fernandez, G. and I. Ahmed (2019) ‘“Build back better” approach to disaster recovery: research trends since 2006’. </w:t>
      </w:r>
      <w:r w:rsidRPr="000641CF">
        <w:rPr>
          <w:rFonts w:ascii="Times New Roman" w:hAnsi="Times New Roman" w:cs="Times New Roman"/>
          <w:i/>
          <w:iCs/>
        </w:rPr>
        <w:t>Progress in Disaster Science.</w:t>
      </w:r>
      <w:r w:rsidRPr="000641CF">
        <w:rPr>
          <w:rFonts w:ascii="Times New Roman" w:hAnsi="Times New Roman" w:cs="Times New Roman"/>
        </w:rPr>
        <w:t> </w:t>
      </w:r>
      <w:r w:rsidRPr="000641CF">
        <w:rPr>
          <w:rFonts w:ascii="Times New Roman" w:hAnsi="Times New Roman" w:cs="Times New Roman"/>
          <w:b/>
          <w:bCs/>
        </w:rPr>
        <w:t>1</w:t>
      </w:r>
      <w:r w:rsidRPr="000641CF">
        <w:rPr>
          <w:rFonts w:ascii="Times New Roman" w:hAnsi="Times New Roman" w:cs="Times New Roman"/>
        </w:rPr>
        <w:t> (May). Article number: 100003.</w:t>
      </w:r>
    </w:p>
    <w:p w14:paraId="70262400" w14:textId="77777777" w:rsidR="00D44857" w:rsidRPr="000641CF" w:rsidRDefault="00D44857" w:rsidP="00D44857">
      <w:pPr>
        <w:pStyle w:val="a9"/>
        <w:numPr>
          <w:ilvl w:val="0"/>
          <w:numId w:val="27"/>
        </w:numPr>
        <w:jc w:val="left"/>
        <w:rPr>
          <w:rFonts w:ascii="Times New Roman" w:hAnsi="Times New Roman" w:cs="Times New Roman"/>
        </w:rPr>
      </w:pPr>
      <w:r w:rsidRPr="000641CF">
        <w:rPr>
          <w:rFonts w:ascii="Times New Roman" w:hAnsi="Times New Roman" w:cs="Times New Roman"/>
        </w:rPr>
        <w:t>Fernandez, G., &amp; Ahmed, I. (2019). “Build back better” approach to disaster recovery: Research trends since 2006. </w:t>
      </w:r>
      <w:r w:rsidRPr="000641CF">
        <w:rPr>
          <w:rFonts w:ascii="Times New Roman" w:hAnsi="Times New Roman" w:cs="Times New Roman"/>
          <w:i/>
          <w:iCs/>
        </w:rPr>
        <w:t>Progress in Disaster Science</w:t>
      </w:r>
      <w:r w:rsidRPr="000641CF">
        <w:rPr>
          <w:rFonts w:ascii="Times New Roman" w:hAnsi="Times New Roman" w:cs="Times New Roman"/>
        </w:rPr>
        <w:t>, </w:t>
      </w:r>
      <w:r w:rsidRPr="000641CF">
        <w:rPr>
          <w:rFonts w:ascii="Times New Roman" w:hAnsi="Times New Roman" w:cs="Times New Roman"/>
          <w:i/>
          <w:iCs/>
        </w:rPr>
        <w:t>1</w:t>
      </w:r>
      <w:r w:rsidRPr="000641CF">
        <w:rPr>
          <w:rFonts w:ascii="Times New Roman" w:hAnsi="Times New Roman" w:cs="Times New Roman"/>
        </w:rPr>
        <w:t>, 100003.</w:t>
      </w:r>
    </w:p>
    <w:p w14:paraId="024018DA" w14:textId="77777777" w:rsidR="00D44857" w:rsidRPr="000641CF" w:rsidRDefault="00D44857" w:rsidP="00D44857">
      <w:pPr>
        <w:pStyle w:val="a9"/>
        <w:numPr>
          <w:ilvl w:val="0"/>
          <w:numId w:val="27"/>
        </w:numPr>
        <w:jc w:val="left"/>
        <w:rPr>
          <w:rFonts w:ascii="Times New Roman" w:hAnsi="Times New Roman" w:cs="Times New Roman"/>
        </w:rPr>
      </w:pPr>
      <w:r w:rsidRPr="000641CF">
        <w:rPr>
          <w:rFonts w:ascii="Times New Roman" w:hAnsi="Times New Roman" w:cs="Times New Roman"/>
        </w:rPr>
        <w:t>Finucane, M. L., May, L. W., &amp; Chang, J. (2021). </w:t>
      </w:r>
      <w:r w:rsidRPr="000641CF">
        <w:rPr>
          <w:rFonts w:ascii="Times New Roman" w:hAnsi="Times New Roman" w:cs="Times New Roman"/>
          <w:i/>
          <w:iCs/>
        </w:rPr>
        <w:t>A scoping literature review on indicators and metrics for assessing racial equity in disaster preparation, response, and recovery</w:t>
      </w:r>
      <w:r w:rsidRPr="000641CF">
        <w:rPr>
          <w:rFonts w:ascii="Times New Roman" w:hAnsi="Times New Roman" w:cs="Times New Roman"/>
        </w:rPr>
        <w:t>. RAND.</w:t>
      </w:r>
    </w:p>
    <w:p w14:paraId="7006189E" w14:textId="77777777" w:rsidR="00D44857" w:rsidRPr="000641CF" w:rsidRDefault="00D44857" w:rsidP="00D44857">
      <w:pPr>
        <w:pStyle w:val="a9"/>
        <w:numPr>
          <w:ilvl w:val="0"/>
          <w:numId w:val="27"/>
        </w:numPr>
        <w:jc w:val="left"/>
        <w:rPr>
          <w:rFonts w:ascii="Times New Roman" w:hAnsi="Times New Roman" w:cs="Times New Roman"/>
        </w:rPr>
      </w:pPr>
      <w:r w:rsidRPr="000641CF">
        <w:rPr>
          <w:rFonts w:ascii="Times New Roman" w:hAnsi="Times New Roman" w:cs="Times New Roman"/>
        </w:rPr>
        <w:t>Flinn, B. (2020) ‘Defining “better” better: why building back better means more than structural safety’. </w:t>
      </w:r>
      <w:r w:rsidRPr="000641CF">
        <w:rPr>
          <w:rFonts w:ascii="Times New Roman" w:hAnsi="Times New Roman" w:cs="Times New Roman"/>
          <w:i/>
          <w:iCs/>
        </w:rPr>
        <w:t>Journal of Humanitarian Affairs.</w:t>
      </w:r>
      <w:r w:rsidRPr="000641CF">
        <w:rPr>
          <w:rFonts w:ascii="Times New Roman" w:hAnsi="Times New Roman" w:cs="Times New Roman"/>
        </w:rPr>
        <w:t> </w:t>
      </w:r>
      <w:r w:rsidRPr="000641CF">
        <w:rPr>
          <w:rFonts w:ascii="Times New Roman" w:hAnsi="Times New Roman" w:cs="Times New Roman"/>
          <w:b/>
          <w:bCs/>
        </w:rPr>
        <w:t>2</w:t>
      </w:r>
      <w:r w:rsidRPr="000641CF">
        <w:rPr>
          <w:rFonts w:ascii="Times New Roman" w:hAnsi="Times New Roman" w:cs="Times New Roman"/>
        </w:rPr>
        <w:t>(1). pp. 35–43.</w:t>
      </w:r>
    </w:p>
    <w:p w14:paraId="34EB52CC" w14:textId="77777777" w:rsidR="00D44857" w:rsidRPr="000641CF" w:rsidRDefault="00D44857" w:rsidP="00D44857">
      <w:pPr>
        <w:pStyle w:val="a9"/>
        <w:numPr>
          <w:ilvl w:val="0"/>
          <w:numId w:val="27"/>
        </w:numPr>
        <w:jc w:val="left"/>
        <w:rPr>
          <w:rFonts w:ascii="Times New Roman" w:hAnsi="Times New Roman" w:cs="Times New Roman"/>
        </w:rPr>
      </w:pPr>
      <w:r w:rsidRPr="000641CF">
        <w:rPr>
          <w:rFonts w:ascii="Times New Roman" w:hAnsi="Times New Roman" w:cs="Times New Roman"/>
        </w:rPr>
        <w:t xml:space="preserve">Francis, T. R., Wilkinson, S., </w:t>
      </w:r>
      <w:proofErr w:type="spellStart"/>
      <w:r w:rsidRPr="000641CF">
        <w:rPr>
          <w:rFonts w:ascii="Times New Roman" w:hAnsi="Times New Roman" w:cs="Times New Roman"/>
        </w:rPr>
        <w:t>Mannakkara</w:t>
      </w:r>
      <w:proofErr w:type="spellEnd"/>
      <w:r w:rsidRPr="000641CF">
        <w:rPr>
          <w:rFonts w:ascii="Times New Roman" w:hAnsi="Times New Roman" w:cs="Times New Roman"/>
        </w:rPr>
        <w:t>, S., &amp; Chang-Richards, A. (2018). Post-disaster reconstruction in Christchurch: a “build back better” perspective. </w:t>
      </w:r>
      <w:r w:rsidRPr="000641CF">
        <w:rPr>
          <w:rFonts w:ascii="Times New Roman" w:hAnsi="Times New Roman" w:cs="Times New Roman"/>
          <w:i/>
          <w:iCs/>
        </w:rPr>
        <w:t>International journal of disaster resilience in the built environment</w:t>
      </w:r>
      <w:r w:rsidRPr="000641CF">
        <w:rPr>
          <w:rFonts w:ascii="Times New Roman" w:hAnsi="Times New Roman" w:cs="Times New Roman"/>
        </w:rPr>
        <w:t>, </w:t>
      </w:r>
      <w:r w:rsidRPr="000641CF">
        <w:rPr>
          <w:rFonts w:ascii="Times New Roman" w:hAnsi="Times New Roman" w:cs="Times New Roman"/>
          <w:i/>
          <w:iCs/>
        </w:rPr>
        <w:t>9</w:t>
      </w:r>
      <w:r w:rsidRPr="000641CF">
        <w:rPr>
          <w:rFonts w:ascii="Times New Roman" w:hAnsi="Times New Roman" w:cs="Times New Roman"/>
        </w:rPr>
        <w:t>(3), 239-248.</w:t>
      </w:r>
    </w:p>
    <w:p w14:paraId="42D42E28"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 xml:space="preserve">Francis, T. R., Wilkinson, S., </w:t>
      </w:r>
      <w:proofErr w:type="spellStart"/>
      <w:r w:rsidRPr="000641CF">
        <w:rPr>
          <w:rFonts w:ascii="Times New Roman" w:hAnsi="Times New Roman" w:cs="Times New Roman"/>
        </w:rPr>
        <w:t>Mannakkara</w:t>
      </w:r>
      <w:proofErr w:type="spellEnd"/>
      <w:r w:rsidRPr="000641CF">
        <w:rPr>
          <w:rFonts w:ascii="Times New Roman" w:hAnsi="Times New Roman" w:cs="Times New Roman"/>
        </w:rPr>
        <w:t>, S., &amp; Chang-Richards, A. (2018). Post-disaster reconstruction in Christchurch: a “build back better” perspective. </w:t>
      </w:r>
      <w:r w:rsidRPr="000641CF">
        <w:rPr>
          <w:rFonts w:ascii="Times New Roman" w:hAnsi="Times New Roman" w:cs="Times New Roman"/>
          <w:i/>
          <w:iCs/>
        </w:rPr>
        <w:t>International journal of disaster resilience in the built environment</w:t>
      </w:r>
      <w:r w:rsidRPr="000641CF">
        <w:rPr>
          <w:rFonts w:ascii="Times New Roman" w:hAnsi="Times New Roman" w:cs="Times New Roman"/>
        </w:rPr>
        <w:t>, </w:t>
      </w:r>
      <w:r w:rsidRPr="000641CF">
        <w:rPr>
          <w:rFonts w:ascii="Times New Roman" w:hAnsi="Times New Roman" w:cs="Times New Roman"/>
          <w:i/>
          <w:iCs/>
        </w:rPr>
        <w:t>9</w:t>
      </w:r>
      <w:r w:rsidRPr="000641CF">
        <w:rPr>
          <w:rFonts w:ascii="Times New Roman" w:hAnsi="Times New Roman" w:cs="Times New Roman"/>
        </w:rPr>
        <w:t>(3), 239-248.</w:t>
      </w:r>
    </w:p>
    <w:p w14:paraId="60FB8A66" w14:textId="77777777" w:rsidR="00D44857" w:rsidRPr="000641CF" w:rsidRDefault="00D44857" w:rsidP="00D44857">
      <w:pPr>
        <w:pStyle w:val="a9"/>
        <w:numPr>
          <w:ilvl w:val="0"/>
          <w:numId w:val="27"/>
        </w:numPr>
        <w:jc w:val="left"/>
        <w:rPr>
          <w:rFonts w:ascii="Times New Roman" w:hAnsi="Times New Roman" w:cs="Times New Roman"/>
        </w:rPr>
      </w:pPr>
      <w:r w:rsidRPr="000641CF">
        <w:rPr>
          <w:rFonts w:ascii="Times New Roman" w:hAnsi="Times New Roman" w:cs="Times New Roman"/>
        </w:rPr>
        <w:t xml:space="preserve">Fuentealba, R., </w:t>
      </w:r>
      <w:proofErr w:type="spellStart"/>
      <w:r w:rsidRPr="000641CF">
        <w:rPr>
          <w:rFonts w:ascii="Times New Roman" w:hAnsi="Times New Roman" w:cs="Times New Roman"/>
        </w:rPr>
        <w:t>Verrest</w:t>
      </w:r>
      <w:proofErr w:type="spellEnd"/>
      <w:r w:rsidRPr="000641CF">
        <w:rPr>
          <w:rFonts w:ascii="Times New Roman" w:hAnsi="Times New Roman" w:cs="Times New Roman"/>
        </w:rPr>
        <w:t>, H., &amp; Gupta, J. (2020). Planning for exclusion: The politics of urban disaster governance. </w:t>
      </w:r>
      <w:r w:rsidRPr="000641CF">
        <w:rPr>
          <w:rFonts w:ascii="Times New Roman" w:hAnsi="Times New Roman" w:cs="Times New Roman"/>
          <w:i/>
          <w:iCs/>
        </w:rPr>
        <w:t>Politics and Governance</w:t>
      </w:r>
      <w:r w:rsidRPr="000641CF">
        <w:rPr>
          <w:rFonts w:ascii="Times New Roman" w:hAnsi="Times New Roman" w:cs="Times New Roman"/>
        </w:rPr>
        <w:t>, </w:t>
      </w:r>
      <w:r w:rsidRPr="000641CF">
        <w:rPr>
          <w:rFonts w:ascii="Times New Roman" w:hAnsi="Times New Roman" w:cs="Times New Roman"/>
          <w:i/>
          <w:iCs/>
        </w:rPr>
        <w:t>8</w:t>
      </w:r>
      <w:r w:rsidRPr="000641CF">
        <w:rPr>
          <w:rFonts w:ascii="Times New Roman" w:hAnsi="Times New Roman" w:cs="Times New Roman"/>
        </w:rPr>
        <w:t>(4), 244-255.</w:t>
      </w:r>
    </w:p>
    <w:p w14:paraId="2CF94B0A" w14:textId="77777777" w:rsidR="00D44857" w:rsidRPr="000641CF" w:rsidRDefault="00D44857" w:rsidP="00D44857">
      <w:pPr>
        <w:pStyle w:val="af3"/>
        <w:numPr>
          <w:ilvl w:val="0"/>
          <w:numId w:val="27"/>
        </w:numPr>
        <w:rPr>
          <w:rFonts w:ascii="Times New Roman" w:hAnsi="Times New Roman" w:cs="Times New Roman"/>
        </w:rPr>
      </w:pPr>
      <w:proofErr w:type="spellStart"/>
      <w:r w:rsidRPr="000641CF">
        <w:rPr>
          <w:rFonts w:ascii="Times New Roman" w:hAnsi="Times New Roman" w:cs="Times New Roman"/>
        </w:rPr>
        <w:t>Ghafory-Ashtiany</w:t>
      </w:r>
      <w:proofErr w:type="spellEnd"/>
      <w:r w:rsidRPr="000641CF">
        <w:rPr>
          <w:rFonts w:ascii="Times New Roman" w:hAnsi="Times New Roman" w:cs="Times New Roman"/>
        </w:rPr>
        <w:t>, M., &amp; Hosseini, M. (2008). Post-Bam earthquake: recovery and reconstruction. </w:t>
      </w:r>
      <w:r w:rsidRPr="000641CF">
        <w:rPr>
          <w:rFonts w:ascii="Times New Roman" w:hAnsi="Times New Roman" w:cs="Times New Roman"/>
          <w:i/>
          <w:iCs/>
        </w:rPr>
        <w:t>Natural Hazards</w:t>
      </w:r>
      <w:r w:rsidRPr="000641CF">
        <w:rPr>
          <w:rFonts w:ascii="Times New Roman" w:hAnsi="Times New Roman" w:cs="Times New Roman"/>
        </w:rPr>
        <w:t>, </w:t>
      </w:r>
      <w:r w:rsidRPr="000641CF">
        <w:rPr>
          <w:rFonts w:ascii="Times New Roman" w:hAnsi="Times New Roman" w:cs="Times New Roman"/>
          <w:i/>
          <w:iCs/>
        </w:rPr>
        <w:t>44</w:t>
      </w:r>
      <w:r w:rsidRPr="000641CF">
        <w:rPr>
          <w:rFonts w:ascii="Times New Roman" w:hAnsi="Times New Roman" w:cs="Times New Roman"/>
        </w:rPr>
        <w:t>(2), 229-241.</w:t>
      </w:r>
    </w:p>
    <w:p w14:paraId="72C08C41"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 xml:space="preserve">Ghezelloo, Y., Hara, R., </w:t>
      </w:r>
      <w:proofErr w:type="spellStart"/>
      <w:r w:rsidRPr="000641CF">
        <w:rPr>
          <w:rFonts w:ascii="Times New Roman" w:hAnsi="Times New Roman" w:cs="Times New Roman"/>
        </w:rPr>
        <w:t>Okuba</w:t>
      </w:r>
      <w:proofErr w:type="spellEnd"/>
      <w:r w:rsidRPr="000641CF">
        <w:rPr>
          <w:rFonts w:ascii="Times New Roman" w:hAnsi="Times New Roman" w:cs="Times New Roman"/>
        </w:rPr>
        <w:t>, M., Maly, E., Arai, N., &amp; Kondo, T. (2024). Post-displacement placemaking to reconnect social capital after the 3.11 earthquake and tsunami in Arahama, Japan. </w:t>
      </w:r>
      <w:r w:rsidRPr="000641CF">
        <w:rPr>
          <w:rFonts w:ascii="Times New Roman" w:hAnsi="Times New Roman" w:cs="Times New Roman"/>
          <w:i/>
          <w:iCs/>
        </w:rPr>
        <w:t>International Journal of Disaster Risk Reduction</w:t>
      </w:r>
      <w:r w:rsidRPr="000641CF">
        <w:rPr>
          <w:rFonts w:ascii="Times New Roman" w:hAnsi="Times New Roman" w:cs="Times New Roman"/>
        </w:rPr>
        <w:t>, </w:t>
      </w:r>
      <w:r w:rsidRPr="000641CF">
        <w:rPr>
          <w:rFonts w:ascii="Times New Roman" w:hAnsi="Times New Roman" w:cs="Times New Roman"/>
          <w:i/>
          <w:iCs/>
        </w:rPr>
        <w:t>103</w:t>
      </w:r>
      <w:r w:rsidRPr="000641CF">
        <w:rPr>
          <w:rFonts w:ascii="Times New Roman" w:hAnsi="Times New Roman" w:cs="Times New Roman"/>
        </w:rPr>
        <w:t>, 104323.</w:t>
      </w:r>
    </w:p>
    <w:p w14:paraId="5FD1A0B5"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Gotham, K. F., &amp; Cheek, W. (2017). Post-disaster recovery and rebuilding. </w:t>
      </w:r>
      <w:r w:rsidRPr="000641CF">
        <w:rPr>
          <w:rFonts w:ascii="Times New Roman" w:hAnsi="Times New Roman" w:cs="Times New Roman"/>
          <w:i/>
          <w:iCs/>
        </w:rPr>
        <w:t xml:space="preserve">The SAGE Handbook of the 21st </w:t>
      </w:r>
      <w:proofErr w:type="spellStart"/>
      <w:r w:rsidRPr="000641CF">
        <w:rPr>
          <w:rFonts w:ascii="Times New Roman" w:hAnsi="Times New Roman" w:cs="Times New Roman"/>
          <w:i/>
          <w:iCs/>
        </w:rPr>
        <w:t>Centur</w:t>
      </w:r>
      <w:proofErr w:type="spellEnd"/>
      <w:r w:rsidRPr="000641CF">
        <w:rPr>
          <w:rFonts w:ascii="Times New Roman" w:hAnsi="Times New Roman" w:cs="Times New Roman"/>
          <w:i/>
          <w:iCs/>
        </w:rPr>
        <w:t xml:space="preserve"> City, London</w:t>
      </w:r>
      <w:r w:rsidRPr="000641CF">
        <w:rPr>
          <w:rFonts w:ascii="Times New Roman" w:hAnsi="Times New Roman" w:cs="Times New Roman"/>
        </w:rPr>
        <w:t>, 279-297.</w:t>
      </w:r>
    </w:p>
    <w:p w14:paraId="080F2CC7" w14:textId="77777777" w:rsidR="00D44857" w:rsidRPr="000641CF" w:rsidRDefault="00D44857" w:rsidP="00D44857">
      <w:pPr>
        <w:pStyle w:val="a9"/>
        <w:numPr>
          <w:ilvl w:val="0"/>
          <w:numId w:val="27"/>
        </w:numPr>
        <w:jc w:val="left"/>
        <w:rPr>
          <w:rFonts w:ascii="Times New Roman" w:hAnsi="Times New Roman" w:cs="Times New Roman"/>
        </w:rPr>
      </w:pPr>
      <w:r w:rsidRPr="000641CF">
        <w:rPr>
          <w:rFonts w:ascii="Times New Roman" w:hAnsi="Times New Roman" w:cs="Times New Roman"/>
        </w:rPr>
        <w:t xml:space="preserve">GPDRR (Global Platform on Disaster Risk Reduction). 2013. Chair’s summary. Fourth session of the global platform for disaster risk reduction. Geneva, 21–23 May </w:t>
      </w:r>
      <w:r w:rsidRPr="000641CF">
        <w:rPr>
          <w:rFonts w:ascii="Times New Roman" w:hAnsi="Times New Roman" w:cs="Times New Roman"/>
        </w:rPr>
        <w:lastRenderedPageBreak/>
        <w:t>2013. </w:t>
      </w:r>
      <w:hyperlink r:id="rId50" w:history="1">
        <w:r w:rsidRPr="000641CF">
          <w:rPr>
            <w:rStyle w:val="af8"/>
            <w:rFonts w:ascii="Times New Roman" w:hAnsi="Times New Roman" w:cs="Times New Roman"/>
          </w:rPr>
          <w:t>http://www.preventionweb.net/files/33306_finalchairssummaryoffourthsessionof.pdf. Accessed Apr 2026</w:t>
        </w:r>
      </w:hyperlink>
      <w:r w:rsidRPr="000641CF">
        <w:rPr>
          <w:rFonts w:ascii="Times New Roman" w:hAnsi="Times New Roman" w:cs="Times New Roman"/>
        </w:rPr>
        <w:t>.</w:t>
      </w:r>
    </w:p>
    <w:p w14:paraId="49358CC8" w14:textId="77777777" w:rsidR="00D44857" w:rsidRPr="000641CF" w:rsidRDefault="00D44857" w:rsidP="00D44857">
      <w:pPr>
        <w:pStyle w:val="af3"/>
        <w:numPr>
          <w:ilvl w:val="0"/>
          <w:numId w:val="27"/>
        </w:numPr>
        <w:rPr>
          <w:rFonts w:ascii="Times New Roman" w:hAnsi="Times New Roman" w:cs="Times New Roman"/>
        </w:rPr>
      </w:pPr>
      <w:proofErr w:type="spellStart"/>
      <w:r w:rsidRPr="000641CF">
        <w:rPr>
          <w:rFonts w:ascii="Times New Roman" w:hAnsi="Times New Roman" w:cs="Times New Roman"/>
        </w:rPr>
        <w:t>Hallegatte</w:t>
      </w:r>
      <w:proofErr w:type="spellEnd"/>
      <w:r w:rsidRPr="000641CF">
        <w:rPr>
          <w:rFonts w:ascii="Times New Roman" w:hAnsi="Times New Roman" w:cs="Times New Roman"/>
        </w:rPr>
        <w:t>, S., J. Rentschler, and B. Walsh (2018) </w:t>
      </w:r>
      <w:r w:rsidRPr="000641CF">
        <w:rPr>
          <w:rFonts w:ascii="Times New Roman" w:hAnsi="Times New Roman" w:cs="Times New Roman"/>
          <w:i/>
          <w:iCs/>
        </w:rPr>
        <w:t>Building Back Better: Achieving Resilience Through Stronger, Faster, and More Inclusive Post-</w:t>
      </w:r>
      <w:proofErr w:type="gramStart"/>
      <w:r w:rsidRPr="000641CF">
        <w:rPr>
          <w:rFonts w:ascii="Times New Roman" w:hAnsi="Times New Roman" w:cs="Times New Roman"/>
          <w:i/>
          <w:iCs/>
        </w:rPr>
        <w:t>disaster</w:t>
      </w:r>
      <w:proofErr w:type="gramEnd"/>
      <w:r w:rsidRPr="000641CF">
        <w:rPr>
          <w:rFonts w:ascii="Times New Roman" w:hAnsi="Times New Roman" w:cs="Times New Roman"/>
          <w:i/>
          <w:iCs/>
        </w:rPr>
        <w:t xml:space="preserve"> Reconstruction</w:t>
      </w:r>
      <w:r w:rsidRPr="000641CF">
        <w:rPr>
          <w:rFonts w:ascii="Times New Roman" w:hAnsi="Times New Roman" w:cs="Times New Roman"/>
        </w:rPr>
        <w:t>. International Bank for Reconstruction and Development/The World Bank, Washington, DC.</w:t>
      </w:r>
    </w:p>
    <w:p w14:paraId="2666C13B" w14:textId="77777777" w:rsidR="00D44857" w:rsidRPr="000641CF" w:rsidRDefault="00D44857" w:rsidP="00D44857">
      <w:pPr>
        <w:pStyle w:val="a9"/>
        <w:numPr>
          <w:ilvl w:val="0"/>
          <w:numId w:val="27"/>
        </w:numPr>
        <w:jc w:val="left"/>
        <w:rPr>
          <w:rFonts w:ascii="Times New Roman" w:hAnsi="Times New Roman" w:cs="Times New Roman"/>
        </w:rPr>
      </w:pPr>
      <w:r w:rsidRPr="000641CF">
        <w:rPr>
          <w:rFonts w:ascii="Times New Roman" w:hAnsi="Times New Roman" w:cs="Times New Roman"/>
        </w:rPr>
        <w:t xml:space="preserve">Henly-Shepard, S., Anderson, C., Burnett, K., Cox, L. J., Kittinger, J. N., &amp; </w:t>
      </w:r>
      <w:proofErr w:type="spellStart"/>
      <w:proofErr w:type="gramStart"/>
      <w:r w:rsidRPr="000641CF">
        <w:rPr>
          <w:rFonts w:ascii="Times New Roman" w:hAnsi="Times New Roman" w:cs="Times New Roman"/>
        </w:rPr>
        <w:t>Ka‘</w:t>
      </w:r>
      <w:proofErr w:type="gramEnd"/>
      <w:r w:rsidRPr="000641CF">
        <w:rPr>
          <w:rFonts w:ascii="Times New Roman" w:hAnsi="Times New Roman" w:cs="Times New Roman"/>
        </w:rPr>
        <w:t>aumoana</w:t>
      </w:r>
      <w:proofErr w:type="spellEnd"/>
      <w:r w:rsidRPr="000641CF">
        <w:rPr>
          <w:rFonts w:ascii="Times New Roman" w:hAnsi="Times New Roman" w:cs="Times New Roman"/>
        </w:rPr>
        <w:t>, M. A. (2015). Quantifying household social resilience: a place-based approach in a rapidly transforming community. </w:t>
      </w:r>
      <w:r w:rsidRPr="000641CF">
        <w:rPr>
          <w:rFonts w:ascii="Times New Roman" w:hAnsi="Times New Roman" w:cs="Times New Roman"/>
          <w:i/>
          <w:iCs/>
        </w:rPr>
        <w:t>Natural Hazards</w:t>
      </w:r>
      <w:r w:rsidRPr="000641CF">
        <w:rPr>
          <w:rFonts w:ascii="Times New Roman" w:hAnsi="Times New Roman" w:cs="Times New Roman"/>
        </w:rPr>
        <w:t>, </w:t>
      </w:r>
      <w:r w:rsidRPr="000641CF">
        <w:rPr>
          <w:rFonts w:ascii="Times New Roman" w:hAnsi="Times New Roman" w:cs="Times New Roman"/>
          <w:i/>
          <w:iCs/>
        </w:rPr>
        <w:t>75</w:t>
      </w:r>
      <w:r w:rsidRPr="000641CF">
        <w:rPr>
          <w:rFonts w:ascii="Times New Roman" w:hAnsi="Times New Roman" w:cs="Times New Roman"/>
        </w:rPr>
        <w:t>(1), 343-363.</w:t>
      </w:r>
    </w:p>
    <w:p w14:paraId="4F0FAF7A"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Hewitt, K. 1997. </w:t>
      </w:r>
      <w:r w:rsidRPr="000641CF">
        <w:rPr>
          <w:rFonts w:ascii="Times New Roman" w:hAnsi="Times New Roman" w:cs="Times New Roman"/>
          <w:i/>
          <w:iCs/>
        </w:rPr>
        <w:t>Regions of risk: A geographical introduction to disasters</w:t>
      </w:r>
      <w:r w:rsidRPr="000641CF">
        <w:rPr>
          <w:rFonts w:ascii="Times New Roman" w:hAnsi="Times New Roman" w:cs="Times New Roman"/>
        </w:rPr>
        <w:t>. London: Routledge.</w:t>
      </w:r>
    </w:p>
    <w:p w14:paraId="27CBBA42" w14:textId="77777777" w:rsidR="00D44857" w:rsidRPr="000641CF" w:rsidRDefault="00D44857" w:rsidP="00D44857">
      <w:pPr>
        <w:pStyle w:val="a9"/>
        <w:numPr>
          <w:ilvl w:val="0"/>
          <w:numId w:val="27"/>
        </w:numPr>
        <w:jc w:val="left"/>
        <w:rPr>
          <w:rFonts w:ascii="Times New Roman" w:hAnsi="Times New Roman" w:cs="Times New Roman"/>
        </w:rPr>
      </w:pPr>
      <w:r w:rsidRPr="000641CF">
        <w:rPr>
          <w:rFonts w:ascii="Times New Roman" w:hAnsi="Times New Roman" w:cs="Times New Roman"/>
        </w:rPr>
        <w:t>Hickel, J. (2019) ‘Is it possible to achieve a good life for all within planetary boundaries?’. </w:t>
      </w:r>
      <w:r w:rsidRPr="000641CF">
        <w:rPr>
          <w:rFonts w:ascii="Times New Roman" w:hAnsi="Times New Roman" w:cs="Times New Roman"/>
          <w:i/>
          <w:iCs/>
        </w:rPr>
        <w:t>Third World Quarterly.</w:t>
      </w:r>
      <w:r w:rsidRPr="000641CF">
        <w:rPr>
          <w:rFonts w:ascii="Times New Roman" w:hAnsi="Times New Roman" w:cs="Times New Roman"/>
        </w:rPr>
        <w:t> </w:t>
      </w:r>
      <w:r w:rsidRPr="000641CF">
        <w:rPr>
          <w:rFonts w:ascii="Times New Roman" w:hAnsi="Times New Roman" w:cs="Times New Roman"/>
          <w:b/>
          <w:bCs/>
        </w:rPr>
        <w:t>40</w:t>
      </w:r>
      <w:r w:rsidRPr="000641CF">
        <w:rPr>
          <w:rFonts w:ascii="Times New Roman" w:hAnsi="Times New Roman" w:cs="Times New Roman"/>
        </w:rPr>
        <w:t>(1). pp. 18–35.</w:t>
      </w:r>
    </w:p>
    <w:p w14:paraId="4DB52EC6"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Hinchliffe, S. (2003). ‘Inhabiting’-Landscapes and Natures. Environment and Planning D: Society and Space, 207-226.</w:t>
      </w:r>
    </w:p>
    <w:p w14:paraId="3AD02FA2"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Ingold, T. (2002). Culture and the perception of the environment. In </w:t>
      </w:r>
      <w:r w:rsidRPr="000641CF">
        <w:rPr>
          <w:rFonts w:ascii="Times New Roman" w:hAnsi="Times New Roman" w:cs="Times New Roman"/>
          <w:i/>
          <w:iCs/>
        </w:rPr>
        <w:t>Bush base, forest farm</w:t>
      </w:r>
      <w:r w:rsidRPr="000641CF">
        <w:rPr>
          <w:rFonts w:ascii="Times New Roman" w:hAnsi="Times New Roman" w:cs="Times New Roman"/>
        </w:rPr>
        <w:t> (pp. 38-56). Routledge.</w:t>
      </w:r>
    </w:p>
    <w:p w14:paraId="5FC01B30"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Ingold, T. (2021). </w:t>
      </w:r>
      <w:r w:rsidRPr="000641CF">
        <w:rPr>
          <w:rFonts w:ascii="Times New Roman" w:hAnsi="Times New Roman" w:cs="Times New Roman"/>
          <w:i/>
          <w:iCs/>
        </w:rPr>
        <w:t>The perception of the environment: essays on livelihood, dwelling and skill</w:t>
      </w:r>
      <w:r w:rsidRPr="000641CF">
        <w:rPr>
          <w:rFonts w:ascii="Times New Roman" w:hAnsi="Times New Roman" w:cs="Times New Roman"/>
        </w:rPr>
        <w:t xml:space="preserve">. </w:t>
      </w:r>
      <w:proofErr w:type="spellStart"/>
      <w:r w:rsidRPr="000641CF">
        <w:rPr>
          <w:rFonts w:ascii="Times New Roman" w:hAnsi="Times New Roman" w:cs="Times New Roman"/>
        </w:rPr>
        <w:t>routledge</w:t>
      </w:r>
      <w:proofErr w:type="spellEnd"/>
      <w:r w:rsidRPr="000641CF">
        <w:rPr>
          <w:rFonts w:ascii="Times New Roman" w:hAnsi="Times New Roman" w:cs="Times New Roman"/>
        </w:rPr>
        <w:t>.</w:t>
      </w:r>
    </w:p>
    <w:p w14:paraId="67DFE943" w14:textId="77777777" w:rsidR="00D44857" w:rsidRPr="000641CF" w:rsidRDefault="00D44857" w:rsidP="00D44857">
      <w:pPr>
        <w:pStyle w:val="a9"/>
        <w:numPr>
          <w:ilvl w:val="0"/>
          <w:numId w:val="27"/>
        </w:numPr>
        <w:jc w:val="left"/>
        <w:rPr>
          <w:rFonts w:ascii="Times New Roman" w:hAnsi="Times New Roman" w:cs="Times New Roman"/>
        </w:rPr>
      </w:pPr>
      <w:r w:rsidRPr="000641CF">
        <w:rPr>
          <w:rFonts w:ascii="Times New Roman" w:hAnsi="Times New Roman" w:cs="Times New Roman"/>
        </w:rPr>
        <w:t>Intergovernmental Panel on Climate Change. 2018. </w:t>
      </w:r>
      <w:r w:rsidRPr="000641CF">
        <w:rPr>
          <w:rFonts w:ascii="Times New Roman" w:hAnsi="Times New Roman" w:cs="Times New Roman"/>
          <w:i/>
          <w:iCs/>
        </w:rPr>
        <w:t>Global Warming of 1.5 C: Summary for Policy Makers</w:t>
      </w:r>
      <w:r w:rsidRPr="000641CF">
        <w:rPr>
          <w:rFonts w:ascii="Times New Roman" w:hAnsi="Times New Roman" w:cs="Times New Roman"/>
        </w:rPr>
        <w:t>. Geneva: World Meteorological Organization.</w:t>
      </w:r>
    </w:p>
    <w:p w14:paraId="14048D9A" w14:textId="77777777" w:rsidR="00D44857" w:rsidRPr="000641CF" w:rsidRDefault="00D44857" w:rsidP="00D44857">
      <w:pPr>
        <w:pStyle w:val="a9"/>
        <w:numPr>
          <w:ilvl w:val="0"/>
          <w:numId w:val="27"/>
        </w:numPr>
        <w:jc w:val="left"/>
        <w:rPr>
          <w:rFonts w:ascii="Times New Roman" w:hAnsi="Times New Roman" w:cs="Times New Roman"/>
        </w:rPr>
      </w:pPr>
      <w:r w:rsidRPr="000641CF">
        <w:rPr>
          <w:rFonts w:ascii="Times New Roman" w:hAnsi="Times New Roman" w:cs="Times New Roman"/>
        </w:rPr>
        <w:t>Ismail, N., Okazaki, K., Ochiai, C., &amp; Fernandez, G. (2018). Livelihood strategies after the 2004 Indian ocean tsunami in Banda Aceh, Indonesia. </w:t>
      </w:r>
      <w:r w:rsidRPr="000641CF">
        <w:rPr>
          <w:rFonts w:ascii="Times New Roman" w:hAnsi="Times New Roman" w:cs="Times New Roman"/>
          <w:i/>
          <w:iCs/>
        </w:rPr>
        <w:t>Procedia engineering</w:t>
      </w:r>
      <w:r w:rsidRPr="000641CF">
        <w:rPr>
          <w:rFonts w:ascii="Times New Roman" w:hAnsi="Times New Roman" w:cs="Times New Roman"/>
        </w:rPr>
        <w:t>, </w:t>
      </w:r>
      <w:r w:rsidRPr="000641CF">
        <w:rPr>
          <w:rFonts w:ascii="Times New Roman" w:hAnsi="Times New Roman" w:cs="Times New Roman"/>
          <w:i/>
          <w:iCs/>
        </w:rPr>
        <w:t>212</w:t>
      </w:r>
      <w:r w:rsidRPr="000641CF">
        <w:rPr>
          <w:rFonts w:ascii="Times New Roman" w:hAnsi="Times New Roman" w:cs="Times New Roman"/>
        </w:rPr>
        <w:t>, 551-558.</w:t>
      </w:r>
    </w:p>
    <w:p w14:paraId="0DB913C2"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Janowski, M., &amp; Ingold, T. (Eds.). (2016). </w:t>
      </w:r>
      <w:r w:rsidRPr="000641CF">
        <w:rPr>
          <w:rFonts w:ascii="Times New Roman" w:hAnsi="Times New Roman" w:cs="Times New Roman"/>
          <w:i/>
          <w:iCs/>
        </w:rPr>
        <w:t>Imagining landscapes: Past, present and future</w:t>
      </w:r>
      <w:r w:rsidRPr="000641CF">
        <w:rPr>
          <w:rFonts w:ascii="Times New Roman" w:hAnsi="Times New Roman" w:cs="Times New Roman"/>
        </w:rPr>
        <w:t>. Routledge.</w:t>
      </w:r>
    </w:p>
    <w:p w14:paraId="10379F8B" w14:textId="77777777" w:rsidR="00D44857" w:rsidRPr="000641CF" w:rsidRDefault="00D44857" w:rsidP="00D44857">
      <w:pPr>
        <w:pStyle w:val="a9"/>
        <w:numPr>
          <w:ilvl w:val="0"/>
          <w:numId w:val="27"/>
        </w:numPr>
        <w:jc w:val="left"/>
        <w:rPr>
          <w:rFonts w:ascii="Times New Roman" w:hAnsi="Times New Roman" w:cs="Times New Roman"/>
        </w:rPr>
      </w:pPr>
      <w:proofErr w:type="spellStart"/>
      <w:r w:rsidRPr="000641CF">
        <w:rPr>
          <w:rFonts w:ascii="Times New Roman" w:hAnsi="Times New Roman" w:cs="Times New Roman"/>
        </w:rPr>
        <w:t>Jauhola</w:t>
      </w:r>
      <w:proofErr w:type="spellEnd"/>
      <w:r w:rsidRPr="000641CF">
        <w:rPr>
          <w:rFonts w:ascii="Times New Roman" w:hAnsi="Times New Roman" w:cs="Times New Roman"/>
        </w:rPr>
        <w:t xml:space="preserve">, M. (2010) ‘Building back better? — negotiating normative boundaries of gender main-streaming and post-tsunami reconstruction in </w:t>
      </w:r>
      <w:proofErr w:type="spellStart"/>
      <w:r w:rsidRPr="000641CF">
        <w:rPr>
          <w:rFonts w:ascii="Times New Roman" w:hAnsi="Times New Roman" w:cs="Times New Roman"/>
        </w:rPr>
        <w:t>Nanggroe</w:t>
      </w:r>
      <w:proofErr w:type="spellEnd"/>
      <w:r w:rsidRPr="000641CF">
        <w:rPr>
          <w:rFonts w:ascii="Times New Roman" w:hAnsi="Times New Roman" w:cs="Times New Roman"/>
        </w:rPr>
        <w:t xml:space="preserve"> Aceh Darussalam, Indonesia’. </w:t>
      </w:r>
      <w:r w:rsidRPr="000641CF">
        <w:rPr>
          <w:rFonts w:ascii="Times New Roman" w:hAnsi="Times New Roman" w:cs="Times New Roman"/>
          <w:i/>
          <w:iCs/>
        </w:rPr>
        <w:t>Review of International Studies.</w:t>
      </w:r>
      <w:r w:rsidRPr="000641CF">
        <w:rPr>
          <w:rFonts w:ascii="Times New Roman" w:hAnsi="Times New Roman" w:cs="Times New Roman"/>
        </w:rPr>
        <w:t> </w:t>
      </w:r>
      <w:r w:rsidRPr="000641CF">
        <w:rPr>
          <w:rFonts w:ascii="Times New Roman" w:hAnsi="Times New Roman" w:cs="Times New Roman"/>
          <w:b/>
          <w:bCs/>
        </w:rPr>
        <w:t>36</w:t>
      </w:r>
      <w:r w:rsidRPr="000641CF">
        <w:rPr>
          <w:rFonts w:ascii="Times New Roman" w:hAnsi="Times New Roman" w:cs="Times New Roman"/>
        </w:rPr>
        <w:t>(1). pp. 29–50.</w:t>
      </w:r>
    </w:p>
    <w:p w14:paraId="40F05576" w14:textId="77777777" w:rsidR="00D44857" w:rsidRPr="000641CF" w:rsidRDefault="00D44857" w:rsidP="00D44857">
      <w:pPr>
        <w:pStyle w:val="a9"/>
        <w:numPr>
          <w:ilvl w:val="0"/>
          <w:numId w:val="27"/>
        </w:numPr>
        <w:jc w:val="left"/>
        <w:rPr>
          <w:rFonts w:ascii="Times New Roman" w:hAnsi="Times New Roman" w:cs="Times New Roman"/>
        </w:rPr>
      </w:pPr>
      <w:r w:rsidRPr="000641CF">
        <w:rPr>
          <w:rFonts w:ascii="Times New Roman" w:hAnsi="Times New Roman" w:cs="Times New Roman"/>
        </w:rPr>
        <w:t>Joakim, E. P., &amp; Wismer, S. K. (2015). Livelihood recovery after disaster. </w:t>
      </w:r>
      <w:r w:rsidRPr="000641CF">
        <w:rPr>
          <w:rFonts w:ascii="Times New Roman" w:hAnsi="Times New Roman" w:cs="Times New Roman"/>
          <w:i/>
          <w:iCs/>
        </w:rPr>
        <w:t>Development in Practice</w:t>
      </w:r>
      <w:r w:rsidRPr="000641CF">
        <w:rPr>
          <w:rFonts w:ascii="Times New Roman" w:hAnsi="Times New Roman" w:cs="Times New Roman"/>
        </w:rPr>
        <w:t>, </w:t>
      </w:r>
      <w:r w:rsidRPr="000641CF">
        <w:rPr>
          <w:rFonts w:ascii="Times New Roman" w:hAnsi="Times New Roman" w:cs="Times New Roman"/>
          <w:i/>
          <w:iCs/>
        </w:rPr>
        <w:t>25</w:t>
      </w:r>
      <w:r w:rsidRPr="000641CF">
        <w:rPr>
          <w:rFonts w:ascii="Times New Roman" w:hAnsi="Times New Roman" w:cs="Times New Roman"/>
        </w:rPr>
        <w:t>(3), 401-418.</w:t>
      </w:r>
    </w:p>
    <w:p w14:paraId="5F0B7206" w14:textId="77777777" w:rsidR="00D44857" w:rsidRPr="000641CF" w:rsidRDefault="00D44857" w:rsidP="00D44857">
      <w:pPr>
        <w:pStyle w:val="a9"/>
        <w:numPr>
          <w:ilvl w:val="0"/>
          <w:numId w:val="27"/>
        </w:numPr>
        <w:jc w:val="left"/>
        <w:rPr>
          <w:rFonts w:ascii="Times New Roman" w:hAnsi="Times New Roman" w:cs="Times New Roman"/>
        </w:rPr>
      </w:pPr>
      <w:r w:rsidRPr="000641CF">
        <w:rPr>
          <w:rFonts w:ascii="Times New Roman" w:hAnsi="Times New Roman" w:cs="Times New Roman"/>
        </w:rPr>
        <w:t>Johnson, L. A., &amp; Olshansky, R. B. (2017). </w:t>
      </w:r>
      <w:r w:rsidRPr="000641CF">
        <w:rPr>
          <w:rFonts w:ascii="Times New Roman" w:hAnsi="Times New Roman" w:cs="Times New Roman"/>
          <w:i/>
          <w:iCs/>
        </w:rPr>
        <w:t>After great disasters: an in-depth analysis of how six countries managed community recovery</w:t>
      </w:r>
      <w:r w:rsidRPr="000641CF">
        <w:rPr>
          <w:rFonts w:ascii="Times New Roman" w:hAnsi="Times New Roman" w:cs="Times New Roman"/>
        </w:rPr>
        <w:t>. Cambridge, MA: Lincoln Institute of Land Policy.</w:t>
      </w:r>
    </w:p>
    <w:p w14:paraId="55222812" w14:textId="77777777" w:rsidR="00D44857" w:rsidRPr="000641CF" w:rsidRDefault="00D44857" w:rsidP="00D44857">
      <w:pPr>
        <w:pStyle w:val="a9"/>
        <w:numPr>
          <w:ilvl w:val="0"/>
          <w:numId w:val="27"/>
        </w:numPr>
        <w:jc w:val="left"/>
        <w:rPr>
          <w:rFonts w:ascii="Times New Roman" w:hAnsi="Times New Roman" w:cs="Times New Roman"/>
        </w:rPr>
      </w:pPr>
      <w:proofErr w:type="spellStart"/>
      <w:r w:rsidRPr="000641CF">
        <w:rPr>
          <w:rFonts w:ascii="Times New Roman" w:hAnsi="Times New Roman" w:cs="Times New Roman"/>
        </w:rPr>
        <w:t>Kates</w:t>
      </w:r>
      <w:proofErr w:type="spellEnd"/>
      <w:r w:rsidRPr="000641CF">
        <w:rPr>
          <w:rFonts w:ascii="Times New Roman" w:hAnsi="Times New Roman" w:cs="Times New Roman"/>
        </w:rPr>
        <w:t>, R. W., Colten, C. E., Laska, S., &amp; Leatherman, S. P. (2006). Reconstruction of New Orleans after Hurricane Katrina: a research perspective. </w:t>
      </w:r>
      <w:r w:rsidRPr="000641CF">
        <w:rPr>
          <w:rFonts w:ascii="Times New Roman" w:hAnsi="Times New Roman" w:cs="Times New Roman"/>
          <w:i/>
          <w:iCs/>
        </w:rPr>
        <w:t>Proceedings of the national Academy of Sciences</w:t>
      </w:r>
      <w:r w:rsidRPr="000641CF">
        <w:rPr>
          <w:rFonts w:ascii="Times New Roman" w:hAnsi="Times New Roman" w:cs="Times New Roman"/>
        </w:rPr>
        <w:t>, </w:t>
      </w:r>
      <w:r w:rsidRPr="000641CF">
        <w:rPr>
          <w:rFonts w:ascii="Times New Roman" w:hAnsi="Times New Roman" w:cs="Times New Roman"/>
          <w:i/>
          <w:iCs/>
        </w:rPr>
        <w:t>103</w:t>
      </w:r>
      <w:r w:rsidRPr="000641CF">
        <w:rPr>
          <w:rFonts w:ascii="Times New Roman" w:hAnsi="Times New Roman" w:cs="Times New Roman"/>
        </w:rPr>
        <w:t>(40), 14653-14660.</w:t>
      </w:r>
    </w:p>
    <w:p w14:paraId="1A6816DA" w14:textId="77777777" w:rsidR="00D44857" w:rsidRPr="000641CF" w:rsidRDefault="00D44857" w:rsidP="00D44857">
      <w:pPr>
        <w:pStyle w:val="a9"/>
        <w:numPr>
          <w:ilvl w:val="0"/>
          <w:numId w:val="27"/>
        </w:numPr>
        <w:jc w:val="left"/>
        <w:rPr>
          <w:rFonts w:ascii="Times New Roman" w:hAnsi="Times New Roman" w:cs="Times New Roman"/>
        </w:rPr>
      </w:pPr>
      <w:r w:rsidRPr="000641CF">
        <w:rPr>
          <w:rFonts w:ascii="Times New Roman" w:hAnsi="Times New Roman" w:cs="Times New Roman"/>
        </w:rPr>
        <w:t>Kelman, I. (2015). Climate change and the Sendai framework for disaster risk reduction. </w:t>
      </w:r>
      <w:r w:rsidRPr="000641CF">
        <w:rPr>
          <w:rFonts w:ascii="Times New Roman" w:hAnsi="Times New Roman" w:cs="Times New Roman"/>
          <w:i/>
          <w:iCs/>
        </w:rPr>
        <w:t>International Journal of Disaster Risk Science</w:t>
      </w:r>
      <w:r w:rsidRPr="000641CF">
        <w:rPr>
          <w:rFonts w:ascii="Times New Roman" w:hAnsi="Times New Roman" w:cs="Times New Roman"/>
        </w:rPr>
        <w:t>, </w:t>
      </w:r>
      <w:r w:rsidRPr="000641CF">
        <w:rPr>
          <w:rFonts w:ascii="Times New Roman" w:hAnsi="Times New Roman" w:cs="Times New Roman"/>
          <w:i/>
          <w:iCs/>
        </w:rPr>
        <w:t>6</w:t>
      </w:r>
      <w:r w:rsidRPr="000641CF">
        <w:rPr>
          <w:rFonts w:ascii="Times New Roman" w:hAnsi="Times New Roman" w:cs="Times New Roman"/>
        </w:rPr>
        <w:t>(2), 117-127.</w:t>
      </w:r>
    </w:p>
    <w:p w14:paraId="26417AA5" w14:textId="77777777" w:rsidR="00D44857" w:rsidRPr="000641CF" w:rsidRDefault="00D44857" w:rsidP="00D44857">
      <w:pPr>
        <w:pStyle w:val="a9"/>
        <w:numPr>
          <w:ilvl w:val="0"/>
          <w:numId w:val="27"/>
        </w:numPr>
        <w:jc w:val="left"/>
        <w:rPr>
          <w:rFonts w:ascii="Times New Roman" w:hAnsi="Times New Roman" w:cs="Times New Roman"/>
        </w:rPr>
      </w:pPr>
      <w:r w:rsidRPr="000641CF">
        <w:rPr>
          <w:rFonts w:ascii="Times New Roman" w:hAnsi="Times New Roman" w:cs="Times New Roman"/>
        </w:rPr>
        <w:t>Kelman, I., Gaillard, J. C., Lewis, J., &amp; Mercer, J. (2016). Learning from the history of disaster vulnerability and resilience research and practice for climate change. </w:t>
      </w:r>
      <w:r w:rsidRPr="000641CF">
        <w:rPr>
          <w:rFonts w:ascii="Times New Roman" w:hAnsi="Times New Roman" w:cs="Times New Roman"/>
          <w:i/>
          <w:iCs/>
        </w:rPr>
        <w:t>Natural Hazards</w:t>
      </w:r>
      <w:r w:rsidRPr="000641CF">
        <w:rPr>
          <w:rFonts w:ascii="Times New Roman" w:hAnsi="Times New Roman" w:cs="Times New Roman"/>
        </w:rPr>
        <w:t>, </w:t>
      </w:r>
      <w:r w:rsidRPr="000641CF">
        <w:rPr>
          <w:rFonts w:ascii="Times New Roman" w:hAnsi="Times New Roman" w:cs="Times New Roman"/>
          <w:i/>
          <w:iCs/>
        </w:rPr>
        <w:t>82</w:t>
      </w:r>
      <w:r w:rsidRPr="000641CF">
        <w:rPr>
          <w:rFonts w:ascii="Times New Roman" w:hAnsi="Times New Roman" w:cs="Times New Roman"/>
        </w:rPr>
        <w:t>(Suppl 1), 129-143.</w:t>
      </w:r>
    </w:p>
    <w:p w14:paraId="390AD06D" w14:textId="77777777" w:rsidR="00D44857" w:rsidRPr="000641CF" w:rsidRDefault="00D44857" w:rsidP="00D44857">
      <w:pPr>
        <w:pStyle w:val="a9"/>
        <w:numPr>
          <w:ilvl w:val="0"/>
          <w:numId w:val="27"/>
        </w:numPr>
        <w:jc w:val="left"/>
        <w:rPr>
          <w:rFonts w:ascii="Times New Roman" w:hAnsi="Times New Roman" w:cs="Times New Roman"/>
        </w:rPr>
      </w:pPr>
      <w:r w:rsidRPr="000641CF">
        <w:rPr>
          <w:rFonts w:ascii="Times New Roman" w:hAnsi="Times New Roman" w:cs="Times New Roman"/>
        </w:rPr>
        <w:t xml:space="preserve">Kennedy, J., J. Ashmore, E. </w:t>
      </w:r>
      <w:proofErr w:type="spellStart"/>
      <w:r w:rsidRPr="000641CF">
        <w:rPr>
          <w:rFonts w:ascii="Times New Roman" w:hAnsi="Times New Roman" w:cs="Times New Roman"/>
        </w:rPr>
        <w:t>Babister</w:t>
      </w:r>
      <w:proofErr w:type="spellEnd"/>
      <w:r w:rsidRPr="000641CF">
        <w:rPr>
          <w:rFonts w:ascii="Times New Roman" w:hAnsi="Times New Roman" w:cs="Times New Roman"/>
        </w:rPr>
        <w:t>, and I. Kelman (2008) ‘The meaning of “build back better”: evidence from post-tsunami Aceh and Sri Lanka’. </w:t>
      </w:r>
      <w:r w:rsidRPr="000641CF">
        <w:rPr>
          <w:rFonts w:ascii="Times New Roman" w:hAnsi="Times New Roman" w:cs="Times New Roman"/>
          <w:i/>
          <w:iCs/>
        </w:rPr>
        <w:t>Journal of Contingencies and Crisis Management.</w:t>
      </w:r>
      <w:r w:rsidRPr="000641CF">
        <w:rPr>
          <w:rFonts w:ascii="Times New Roman" w:hAnsi="Times New Roman" w:cs="Times New Roman"/>
        </w:rPr>
        <w:t> </w:t>
      </w:r>
      <w:r w:rsidRPr="000641CF">
        <w:rPr>
          <w:rFonts w:ascii="Times New Roman" w:hAnsi="Times New Roman" w:cs="Times New Roman"/>
          <w:b/>
          <w:bCs/>
        </w:rPr>
        <w:t>16</w:t>
      </w:r>
      <w:r w:rsidRPr="000641CF">
        <w:rPr>
          <w:rFonts w:ascii="Times New Roman" w:hAnsi="Times New Roman" w:cs="Times New Roman"/>
        </w:rPr>
        <w:t>(1). pp. 24–36.</w:t>
      </w:r>
    </w:p>
    <w:p w14:paraId="6EEAC02F" w14:textId="77777777" w:rsidR="00D44857" w:rsidRPr="000641CF" w:rsidRDefault="00D44857" w:rsidP="00D44857">
      <w:pPr>
        <w:pStyle w:val="a9"/>
        <w:numPr>
          <w:ilvl w:val="0"/>
          <w:numId w:val="27"/>
        </w:numPr>
        <w:jc w:val="left"/>
        <w:rPr>
          <w:rFonts w:ascii="Times New Roman" w:hAnsi="Times New Roman" w:cs="Times New Roman"/>
        </w:rPr>
      </w:pPr>
      <w:r w:rsidRPr="000641CF">
        <w:rPr>
          <w:rFonts w:ascii="Times New Roman" w:hAnsi="Times New Roman" w:cs="Times New Roman"/>
        </w:rPr>
        <w:t>Kenney, C., Phibbs, S., Meo-</w:t>
      </w:r>
      <w:proofErr w:type="spellStart"/>
      <w:r w:rsidRPr="000641CF">
        <w:rPr>
          <w:rFonts w:ascii="Times New Roman" w:hAnsi="Times New Roman" w:cs="Times New Roman"/>
        </w:rPr>
        <w:t>Sewabu</w:t>
      </w:r>
      <w:proofErr w:type="spellEnd"/>
      <w:r w:rsidRPr="000641CF">
        <w:rPr>
          <w:rFonts w:ascii="Times New Roman" w:hAnsi="Times New Roman" w:cs="Times New Roman"/>
        </w:rPr>
        <w:t xml:space="preserve">, L., Awatere, S., McCarthy, M., Kaiser, L., ... &amp; </w:t>
      </w:r>
      <w:r w:rsidRPr="000641CF">
        <w:rPr>
          <w:rFonts w:ascii="Times New Roman" w:hAnsi="Times New Roman" w:cs="Times New Roman"/>
        </w:rPr>
        <w:lastRenderedPageBreak/>
        <w:t>Kereopa, L. (2023). Indigenous approaches to disaster risk reduction, community sustainability, and climate change resilience. In </w:t>
      </w:r>
      <w:r w:rsidRPr="000641CF">
        <w:rPr>
          <w:rFonts w:ascii="Times New Roman" w:hAnsi="Times New Roman" w:cs="Times New Roman"/>
          <w:i/>
          <w:iCs/>
        </w:rPr>
        <w:t>Disaster risk reduction for resilience: Climate change and disaster risk adaptation</w:t>
      </w:r>
      <w:r w:rsidRPr="000641CF">
        <w:rPr>
          <w:rFonts w:ascii="Times New Roman" w:hAnsi="Times New Roman" w:cs="Times New Roman"/>
        </w:rPr>
        <w:t> (pp. 37-59). Cham: Springer International Publishing.</w:t>
      </w:r>
    </w:p>
    <w:p w14:paraId="3EDBBC11" w14:textId="77777777" w:rsidR="00D44857" w:rsidRPr="000641CF" w:rsidRDefault="00D44857" w:rsidP="00D44857">
      <w:pPr>
        <w:pStyle w:val="af3"/>
        <w:numPr>
          <w:ilvl w:val="0"/>
          <w:numId w:val="27"/>
        </w:numPr>
        <w:rPr>
          <w:rFonts w:ascii="Times New Roman" w:hAnsi="Times New Roman" w:cs="Times New Roman"/>
        </w:rPr>
      </w:pPr>
      <w:proofErr w:type="spellStart"/>
      <w:r w:rsidRPr="000641CF">
        <w:rPr>
          <w:rFonts w:ascii="Times New Roman" w:hAnsi="Times New Roman" w:cs="Times New Roman"/>
        </w:rPr>
        <w:t>Khazai</w:t>
      </w:r>
      <w:proofErr w:type="spellEnd"/>
      <w:r w:rsidRPr="000641CF">
        <w:rPr>
          <w:rFonts w:ascii="Times New Roman" w:hAnsi="Times New Roman" w:cs="Times New Roman"/>
        </w:rPr>
        <w:t xml:space="preserve"> B, Anhorn J, Burton CG. Resilience performance scorecard: measuring urban disaster resilience at multiple levels of geography with case study application to Lalitpur, Nepal. Int J Disaster Risk </w:t>
      </w:r>
      <w:proofErr w:type="spellStart"/>
      <w:r w:rsidRPr="000641CF">
        <w:rPr>
          <w:rFonts w:ascii="Times New Roman" w:hAnsi="Times New Roman" w:cs="Times New Roman"/>
        </w:rPr>
        <w:t>Reduct</w:t>
      </w:r>
      <w:proofErr w:type="spellEnd"/>
      <w:r w:rsidRPr="000641CF">
        <w:rPr>
          <w:rFonts w:ascii="Times New Roman" w:hAnsi="Times New Roman" w:cs="Times New Roman"/>
        </w:rPr>
        <w:t xml:space="preserve">. </w:t>
      </w:r>
      <w:proofErr w:type="gramStart"/>
      <w:r w:rsidRPr="000641CF">
        <w:rPr>
          <w:rFonts w:ascii="Times New Roman" w:hAnsi="Times New Roman" w:cs="Times New Roman"/>
        </w:rPr>
        <w:t>2018;31:604</w:t>
      </w:r>
      <w:proofErr w:type="gramEnd"/>
      <w:r w:rsidRPr="000641CF">
        <w:rPr>
          <w:rFonts w:ascii="Times New Roman" w:hAnsi="Times New Roman" w:cs="Times New Roman"/>
        </w:rPr>
        <w:t>–16.</w:t>
      </w:r>
    </w:p>
    <w:p w14:paraId="0ECAAEB9"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Kohn, M. (2016). </w:t>
      </w:r>
      <w:r w:rsidRPr="000641CF">
        <w:rPr>
          <w:rFonts w:ascii="Times New Roman" w:hAnsi="Times New Roman" w:cs="Times New Roman"/>
          <w:i/>
          <w:iCs/>
        </w:rPr>
        <w:t>The death and life of the urban commonwealth</w:t>
      </w:r>
      <w:r w:rsidRPr="000641CF">
        <w:rPr>
          <w:rFonts w:ascii="Times New Roman" w:hAnsi="Times New Roman" w:cs="Times New Roman"/>
        </w:rPr>
        <w:t>. Oxford University Press.</w:t>
      </w:r>
    </w:p>
    <w:p w14:paraId="109D9AD2" w14:textId="77777777" w:rsidR="00D44857" w:rsidRPr="000641CF" w:rsidRDefault="00D44857" w:rsidP="00D44857">
      <w:pPr>
        <w:pStyle w:val="a9"/>
        <w:numPr>
          <w:ilvl w:val="0"/>
          <w:numId w:val="27"/>
        </w:numPr>
        <w:jc w:val="left"/>
        <w:rPr>
          <w:rFonts w:ascii="Times New Roman" w:hAnsi="Times New Roman" w:cs="Times New Roman"/>
        </w:rPr>
      </w:pPr>
      <w:proofErr w:type="spellStart"/>
      <w:r w:rsidRPr="000641CF">
        <w:rPr>
          <w:rFonts w:ascii="Times New Roman" w:hAnsi="Times New Roman" w:cs="Times New Roman"/>
        </w:rPr>
        <w:t>Koliou</w:t>
      </w:r>
      <w:proofErr w:type="spellEnd"/>
      <w:r w:rsidRPr="000641CF">
        <w:rPr>
          <w:rFonts w:ascii="Times New Roman" w:hAnsi="Times New Roman" w:cs="Times New Roman"/>
        </w:rPr>
        <w:t xml:space="preserve"> M, van de Lindt JW, McAllister TP, Ellingwood BR, Dillard M, Cutler H. State of the research in community resilience: Progress and challenges. Sustain Resilient </w:t>
      </w:r>
      <w:proofErr w:type="spellStart"/>
      <w:r w:rsidRPr="000641CF">
        <w:rPr>
          <w:rFonts w:ascii="Times New Roman" w:hAnsi="Times New Roman" w:cs="Times New Roman"/>
        </w:rPr>
        <w:t>Infrastruct</w:t>
      </w:r>
      <w:proofErr w:type="spellEnd"/>
      <w:r w:rsidRPr="000641CF">
        <w:rPr>
          <w:rFonts w:ascii="Times New Roman" w:hAnsi="Times New Roman" w:cs="Times New Roman"/>
        </w:rPr>
        <w:t>. 2017;1–21.</w:t>
      </w:r>
    </w:p>
    <w:p w14:paraId="094912D4" w14:textId="77777777" w:rsidR="00D44857" w:rsidRPr="000641CF" w:rsidRDefault="00D44857" w:rsidP="00D44857">
      <w:pPr>
        <w:pStyle w:val="a9"/>
        <w:numPr>
          <w:ilvl w:val="0"/>
          <w:numId w:val="27"/>
        </w:numPr>
        <w:jc w:val="left"/>
        <w:rPr>
          <w:rFonts w:ascii="Times New Roman" w:hAnsi="Times New Roman" w:cs="Times New Roman"/>
        </w:rPr>
      </w:pPr>
      <w:proofErr w:type="spellStart"/>
      <w:r w:rsidRPr="000641CF">
        <w:rPr>
          <w:rFonts w:ascii="Times New Roman" w:hAnsi="Times New Roman" w:cs="Times New Roman"/>
        </w:rPr>
        <w:t>Kosanic</w:t>
      </w:r>
      <w:proofErr w:type="spellEnd"/>
      <w:r w:rsidRPr="000641CF">
        <w:rPr>
          <w:rFonts w:ascii="Times New Roman" w:hAnsi="Times New Roman" w:cs="Times New Roman"/>
        </w:rPr>
        <w:t xml:space="preserve"> A, Petzold J, Martín-López B, </w:t>
      </w:r>
      <w:proofErr w:type="spellStart"/>
      <w:r w:rsidRPr="000641CF">
        <w:rPr>
          <w:rFonts w:ascii="Times New Roman" w:hAnsi="Times New Roman" w:cs="Times New Roman"/>
        </w:rPr>
        <w:t>Razanajatovo</w:t>
      </w:r>
      <w:proofErr w:type="spellEnd"/>
      <w:r w:rsidRPr="000641CF">
        <w:rPr>
          <w:rFonts w:ascii="Times New Roman" w:hAnsi="Times New Roman" w:cs="Times New Roman"/>
        </w:rPr>
        <w:t xml:space="preserve"> M (2022) An inclusive future: disabled populations in the context of climate and environmental change. Curr </w:t>
      </w:r>
      <w:proofErr w:type="spellStart"/>
      <w:r w:rsidRPr="000641CF">
        <w:rPr>
          <w:rFonts w:ascii="Times New Roman" w:hAnsi="Times New Roman" w:cs="Times New Roman"/>
        </w:rPr>
        <w:t>Opin</w:t>
      </w:r>
      <w:proofErr w:type="spellEnd"/>
      <w:r w:rsidRPr="000641CF">
        <w:rPr>
          <w:rFonts w:ascii="Times New Roman" w:hAnsi="Times New Roman" w:cs="Times New Roman"/>
        </w:rPr>
        <w:t xml:space="preserve"> Environ Sustain 55:101159</w:t>
      </w:r>
    </w:p>
    <w:p w14:paraId="53640CC1"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Kotani, H., Honda, R., Imoto, S., Shakya, L., &amp; Shrestha, B. K. (2020). Transition of post-disaster housing of rural households: A case study of the 2015 Gorkha earthquake in Nepal. </w:t>
      </w:r>
      <w:r w:rsidRPr="000641CF">
        <w:rPr>
          <w:rFonts w:ascii="Times New Roman" w:hAnsi="Times New Roman" w:cs="Times New Roman"/>
          <w:i/>
          <w:iCs/>
        </w:rPr>
        <w:t>International Journal of Disaster Risk Reduction</w:t>
      </w:r>
      <w:r w:rsidRPr="000641CF">
        <w:rPr>
          <w:rFonts w:ascii="Times New Roman" w:hAnsi="Times New Roman" w:cs="Times New Roman"/>
        </w:rPr>
        <w:t>, </w:t>
      </w:r>
      <w:r w:rsidRPr="000641CF">
        <w:rPr>
          <w:rFonts w:ascii="Times New Roman" w:hAnsi="Times New Roman" w:cs="Times New Roman"/>
          <w:i/>
          <w:iCs/>
        </w:rPr>
        <w:t>44</w:t>
      </w:r>
      <w:r w:rsidRPr="000641CF">
        <w:rPr>
          <w:rFonts w:ascii="Times New Roman" w:hAnsi="Times New Roman" w:cs="Times New Roman"/>
        </w:rPr>
        <w:t>, 101443.</w:t>
      </w:r>
    </w:p>
    <w:p w14:paraId="404A3BBA"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Krüger, F., G. Bankoff, T. Cannon, B. Orlowski, and L.F. Schipper (eds.). 2015. </w:t>
      </w:r>
      <w:r w:rsidRPr="000641CF">
        <w:rPr>
          <w:rFonts w:ascii="Times New Roman" w:hAnsi="Times New Roman" w:cs="Times New Roman"/>
          <w:i/>
          <w:iCs/>
        </w:rPr>
        <w:t>Cultures and disasters: Understanding cultural framings in disaster risk reduction.</w:t>
      </w:r>
      <w:r w:rsidRPr="000641CF">
        <w:rPr>
          <w:rFonts w:ascii="Times New Roman" w:hAnsi="Times New Roman" w:cs="Times New Roman"/>
        </w:rPr>
        <w:t> London: Routledge.</w:t>
      </w:r>
    </w:p>
    <w:p w14:paraId="7AE232D2"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Latour, B. (2005). </w:t>
      </w:r>
      <w:r w:rsidRPr="000641CF">
        <w:rPr>
          <w:rFonts w:ascii="Times New Roman" w:hAnsi="Times New Roman" w:cs="Times New Roman"/>
          <w:i/>
          <w:iCs/>
        </w:rPr>
        <w:t>Reassembling the social: An introduction to actor-network-theory</w:t>
      </w:r>
      <w:r w:rsidRPr="000641CF">
        <w:rPr>
          <w:rFonts w:ascii="Times New Roman" w:hAnsi="Times New Roman" w:cs="Times New Roman"/>
        </w:rPr>
        <w:t>. Oxford university press.</w:t>
      </w:r>
    </w:p>
    <w:p w14:paraId="52C4A3D7"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 xml:space="preserve">Latour, B., </w:t>
      </w:r>
      <w:proofErr w:type="spellStart"/>
      <w:r w:rsidRPr="000641CF">
        <w:rPr>
          <w:rFonts w:ascii="Times New Roman" w:hAnsi="Times New Roman" w:cs="Times New Roman"/>
        </w:rPr>
        <w:t>Stengers</w:t>
      </w:r>
      <w:proofErr w:type="spellEnd"/>
      <w:r w:rsidRPr="000641CF">
        <w:rPr>
          <w:rFonts w:ascii="Times New Roman" w:hAnsi="Times New Roman" w:cs="Times New Roman"/>
        </w:rPr>
        <w:t>, I., Tsing, A., &amp; Bubandt, N. (2018). Anthropologists are talking–about capitalism, ecology, and apocalypse. </w:t>
      </w:r>
      <w:r w:rsidRPr="000641CF">
        <w:rPr>
          <w:rFonts w:ascii="Times New Roman" w:hAnsi="Times New Roman" w:cs="Times New Roman"/>
          <w:i/>
          <w:iCs/>
        </w:rPr>
        <w:t>Ethnos</w:t>
      </w:r>
      <w:r w:rsidRPr="000641CF">
        <w:rPr>
          <w:rFonts w:ascii="Times New Roman" w:hAnsi="Times New Roman" w:cs="Times New Roman"/>
        </w:rPr>
        <w:t>, </w:t>
      </w:r>
      <w:r w:rsidRPr="000641CF">
        <w:rPr>
          <w:rFonts w:ascii="Times New Roman" w:hAnsi="Times New Roman" w:cs="Times New Roman"/>
          <w:i/>
          <w:iCs/>
        </w:rPr>
        <w:t>83</w:t>
      </w:r>
      <w:r w:rsidRPr="000641CF">
        <w:rPr>
          <w:rFonts w:ascii="Times New Roman" w:hAnsi="Times New Roman" w:cs="Times New Roman"/>
        </w:rPr>
        <w:t>(3), 587-606.</w:t>
      </w:r>
    </w:p>
    <w:p w14:paraId="5CCE4B31"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Lewis S, Maslin M (2015) Defining the Anthropocene. Nature 519:171–180</w:t>
      </w:r>
    </w:p>
    <w:p w14:paraId="712779B4"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 xml:space="preserve">Li, Q., </w:t>
      </w:r>
      <w:proofErr w:type="spellStart"/>
      <w:r w:rsidRPr="000641CF">
        <w:rPr>
          <w:rFonts w:ascii="Times New Roman" w:hAnsi="Times New Roman" w:cs="Times New Roman"/>
        </w:rPr>
        <w:t>Umaier</w:t>
      </w:r>
      <w:proofErr w:type="spellEnd"/>
      <w:r w:rsidRPr="000641CF">
        <w:rPr>
          <w:rFonts w:ascii="Times New Roman" w:hAnsi="Times New Roman" w:cs="Times New Roman"/>
        </w:rPr>
        <w:t xml:space="preserve">, K., &amp; Koide, O. (2019). Research on post-Wenchuan earthquake recovery and reconstruction implementation: A case study of housing reconstruction of </w:t>
      </w:r>
      <w:proofErr w:type="spellStart"/>
      <w:r w:rsidRPr="000641CF">
        <w:rPr>
          <w:rFonts w:ascii="Times New Roman" w:hAnsi="Times New Roman" w:cs="Times New Roman"/>
        </w:rPr>
        <w:t>Dujiangyan</w:t>
      </w:r>
      <w:proofErr w:type="spellEnd"/>
      <w:r w:rsidRPr="000641CF">
        <w:rPr>
          <w:rFonts w:ascii="Times New Roman" w:hAnsi="Times New Roman" w:cs="Times New Roman"/>
        </w:rPr>
        <w:t xml:space="preserve"> City. </w:t>
      </w:r>
      <w:r w:rsidRPr="000641CF">
        <w:rPr>
          <w:rFonts w:ascii="Times New Roman" w:hAnsi="Times New Roman" w:cs="Times New Roman"/>
          <w:i/>
          <w:iCs/>
        </w:rPr>
        <w:t>Progress in Disaster Science</w:t>
      </w:r>
      <w:r w:rsidRPr="000641CF">
        <w:rPr>
          <w:rFonts w:ascii="Times New Roman" w:hAnsi="Times New Roman" w:cs="Times New Roman"/>
        </w:rPr>
        <w:t>, </w:t>
      </w:r>
      <w:r w:rsidRPr="000641CF">
        <w:rPr>
          <w:rFonts w:ascii="Times New Roman" w:hAnsi="Times New Roman" w:cs="Times New Roman"/>
          <w:i/>
          <w:iCs/>
        </w:rPr>
        <w:t>4</w:t>
      </w:r>
      <w:r w:rsidRPr="000641CF">
        <w:rPr>
          <w:rFonts w:ascii="Times New Roman" w:hAnsi="Times New Roman" w:cs="Times New Roman"/>
        </w:rPr>
        <w:t>, 100041.</w:t>
      </w:r>
    </w:p>
    <w:p w14:paraId="1274E59B"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 xml:space="preserve">Li, Q., </w:t>
      </w:r>
      <w:proofErr w:type="spellStart"/>
      <w:r w:rsidRPr="000641CF">
        <w:rPr>
          <w:rFonts w:ascii="Times New Roman" w:hAnsi="Times New Roman" w:cs="Times New Roman"/>
        </w:rPr>
        <w:t>Umaier</w:t>
      </w:r>
      <w:proofErr w:type="spellEnd"/>
      <w:r w:rsidRPr="000641CF">
        <w:rPr>
          <w:rFonts w:ascii="Times New Roman" w:hAnsi="Times New Roman" w:cs="Times New Roman"/>
        </w:rPr>
        <w:t>, K., Chen, Y., &amp; Koide, O. (2024). Comparative analysis of urban and rural housing reconstruction post 9.21 Chi-Chi and 5.12 Wenchuan earthquakes: complexity, challenges and policy exploration. </w:t>
      </w:r>
      <w:r w:rsidRPr="000641CF">
        <w:rPr>
          <w:rFonts w:ascii="Times New Roman" w:hAnsi="Times New Roman" w:cs="Times New Roman"/>
          <w:i/>
          <w:iCs/>
        </w:rPr>
        <w:t>Disaster Prevention and Management: An International Journal</w:t>
      </w:r>
      <w:r w:rsidRPr="000641CF">
        <w:rPr>
          <w:rFonts w:ascii="Times New Roman" w:hAnsi="Times New Roman" w:cs="Times New Roman"/>
        </w:rPr>
        <w:t>, </w:t>
      </w:r>
      <w:r w:rsidRPr="000641CF">
        <w:rPr>
          <w:rFonts w:ascii="Times New Roman" w:hAnsi="Times New Roman" w:cs="Times New Roman"/>
          <w:i/>
          <w:iCs/>
        </w:rPr>
        <w:t>33</w:t>
      </w:r>
      <w:r w:rsidRPr="000641CF">
        <w:rPr>
          <w:rFonts w:ascii="Times New Roman" w:hAnsi="Times New Roman" w:cs="Times New Roman"/>
        </w:rPr>
        <w:t>(4), 406-424.</w:t>
      </w:r>
    </w:p>
    <w:p w14:paraId="29991E7C" w14:textId="77777777" w:rsidR="00D44857" w:rsidRPr="000641CF" w:rsidRDefault="00D44857" w:rsidP="00D44857">
      <w:pPr>
        <w:pStyle w:val="a9"/>
        <w:numPr>
          <w:ilvl w:val="0"/>
          <w:numId w:val="27"/>
        </w:numPr>
        <w:jc w:val="left"/>
        <w:rPr>
          <w:rFonts w:ascii="Times New Roman" w:hAnsi="Times New Roman" w:cs="Times New Roman"/>
        </w:rPr>
      </w:pPr>
      <w:r w:rsidRPr="000641CF">
        <w:rPr>
          <w:rFonts w:ascii="Times New Roman" w:hAnsi="Times New Roman" w:cs="Times New Roman"/>
        </w:rPr>
        <w:t>Lin, P. S. S. (2019). Building resilience through ecosystem restoration and community participation: Post-disaster recovery in coastal island communities. </w:t>
      </w:r>
      <w:r w:rsidRPr="000641CF">
        <w:rPr>
          <w:rFonts w:ascii="Times New Roman" w:hAnsi="Times New Roman" w:cs="Times New Roman"/>
          <w:i/>
          <w:iCs/>
        </w:rPr>
        <w:t>International Journal of Disaster Risk Reduction</w:t>
      </w:r>
      <w:r w:rsidRPr="000641CF">
        <w:rPr>
          <w:rFonts w:ascii="Times New Roman" w:hAnsi="Times New Roman" w:cs="Times New Roman"/>
        </w:rPr>
        <w:t>, </w:t>
      </w:r>
      <w:r w:rsidRPr="000641CF">
        <w:rPr>
          <w:rFonts w:ascii="Times New Roman" w:hAnsi="Times New Roman" w:cs="Times New Roman"/>
          <w:i/>
          <w:iCs/>
        </w:rPr>
        <w:t>39</w:t>
      </w:r>
      <w:r w:rsidRPr="000641CF">
        <w:rPr>
          <w:rFonts w:ascii="Times New Roman" w:hAnsi="Times New Roman" w:cs="Times New Roman"/>
        </w:rPr>
        <w:t>, 101249.</w:t>
      </w:r>
    </w:p>
    <w:p w14:paraId="72335735" w14:textId="77777777" w:rsidR="00D44857" w:rsidRPr="000641CF" w:rsidRDefault="00D44857" w:rsidP="00D44857">
      <w:pPr>
        <w:pStyle w:val="a9"/>
        <w:numPr>
          <w:ilvl w:val="0"/>
          <w:numId w:val="27"/>
        </w:numPr>
        <w:jc w:val="left"/>
        <w:rPr>
          <w:rFonts w:ascii="Times New Roman" w:hAnsi="Times New Roman" w:cs="Times New Roman"/>
        </w:rPr>
      </w:pPr>
      <w:r w:rsidRPr="000641CF">
        <w:rPr>
          <w:rFonts w:ascii="Times New Roman" w:hAnsi="Times New Roman" w:cs="Times New Roman"/>
        </w:rPr>
        <w:t>Littlejohn, A. (2017) </w:t>
      </w:r>
      <w:r w:rsidRPr="000641CF">
        <w:rPr>
          <w:rFonts w:ascii="Times New Roman" w:hAnsi="Times New Roman" w:cs="Times New Roman"/>
          <w:i/>
          <w:iCs/>
        </w:rPr>
        <w:t>After the Flood: The Politics of Reconstruction in Post-3.11 Tohoku</w:t>
      </w:r>
      <w:r w:rsidRPr="000641CF">
        <w:rPr>
          <w:rFonts w:ascii="Times New Roman" w:hAnsi="Times New Roman" w:cs="Times New Roman"/>
        </w:rPr>
        <w:t>. Harvard University, Cambridge, MA.</w:t>
      </w:r>
    </w:p>
    <w:p w14:paraId="36A57621" w14:textId="77777777" w:rsidR="00D44857" w:rsidRPr="000641CF" w:rsidRDefault="00D44857" w:rsidP="00D44857">
      <w:pPr>
        <w:pStyle w:val="a9"/>
        <w:numPr>
          <w:ilvl w:val="0"/>
          <w:numId w:val="27"/>
        </w:numPr>
        <w:jc w:val="left"/>
        <w:rPr>
          <w:rFonts w:ascii="Times New Roman" w:hAnsi="Times New Roman" w:cs="Times New Roman"/>
        </w:rPr>
      </w:pPr>
      <w:r w:rsidRPr="000641CF">
        <w:rPr>
          <w:rFonts w:ascii="Times New Roman" w:hAnsi="Times New Roman" w:cs="Times New Roman"/>
        </w:rPr>
        <w:t>Lorimer, J. (2015). </w:t>
      </w:r>
      <w:r w:rsidRPr="000641CF">
        <w:rPr>
          <w:rFonts w:ascii="Times New Roman" w:hAnsi="Times New Roman" w:cs="Times New Roman"/>
          <w:i/>
          <w:iCs/>
        </w:rPr>
        <w:t>Wildlife in the Anthropocene: conservation after nature</w:t>
      </w:r>
      <w:r w:rsidRPr="000641CF">
        <w:rPr>
          <w:rFonts w:ascii="Times New Roman" w:hAnsi="Times New Roman" w:cs="Times New Roman"/>
        </w:rPr>
        <w:t>. U of Minnesota Press.</w:t>
      </w:r>
    </w:p>
    <w:p w14:paraId="04B19CCB"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 xml:space="preserve">Macaskill, K., &amp; Guthrie, P. (2018). Funding mechanisms for disaster recovery: can we afford to build back </w:t>
      </w:r>
      <w:proofErr w:type="gramStart"/>
      <w:r w:rsidRPr="000641CF">
        <w:rPr>
          <w:rFonts w:ascii="Times New Roman" w:hAnsi="Times New Roman" w:cs="Times New Roman"/>
        </w:rPr>
        <w:t>better?.</w:t>
      </w:r>
      <w:proofErr w:type="gramEnd"/>
      <w:r w:rsidRPr="000641CF">
        <w:rPr>
          <w:rFonts w:ascii="Times New Roman" w:hAnsi="Times New Roman" w:cs="Times New Roman"/>
        </w:rPr>
        <w:t> </w:t>
      </w:r>
      <w:r w:rsidRPr="000641CF">
        <w:rPr>
          <w:rFonts w:ascii="Times New Roman" w:hAnsi="Times New Roman" w:cs="Times New Roman"/>
          <w:i/>
          <w:iCs/>
        </w:rPr>
        <w:t>Procedia engineering</w:t>
      </w:r>
      <w:r w:rsidRPr="000641CF">
        <w:rPr>
          <w:rFonts w:ascii="Times New Roman" w:hAnsi="Times New Roman" w:cs="Times New Roman"/>
        </w:rPr>
        <w:t>, </w:t>
      </w:r>
      <w:r w:rsidRPr="000641CF">
        <w:rPr>
          <w:rFonts w:ascii="Times New Roman" w:hAnsi="Times New Roman" w:cs="Times New Roman"/>
          <w:i/>
          <w:iCs/>
        </w:rPr>
        <w:t>212</w:t>
      </w:r>
      <w:r w:rsidRPr="000641CF">
        <w:rPr>
          <w:rFonts w:ascii="Times New Roman" w:hAnsi="Times New Roman" w:cs="Times New Roman"/>
        </w:rPr>
        <w:t>, 451-458.</w:t>
      </w:r>
    </w:p>
    <w:p w14:paraId="2CD8D231"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Marston, S. A. (2017). The social construction of scale. In </w:t>
      </w:r>
      <w:r w:rsidRPr="000641CF">
        <w:rPr>
          <w:rFonts w:ascii="Times New Roman" w:hAnsi="Times New Roman" w:cs="Times New Roman"/>
          <w:i/>
          <w:iCs/>
        </w:rPr>
        <w:t>Politics</w:t>
      </w:r>
      <w:r w:rsidRPr="000641CF">
        <w:rPr>
          <w:rFonts w:ascii="Times New Roman" w:hAnsi="Times New Roman" w:cs="Times New Roman"/>
        </w:rPr>
        <w:t> (pp. 297-320). Routledge.</w:t>
      </w:r>
    </w:p>
    <w:p w14:paraId="15046F5B"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Marston, S. A., Jones, J. P., &amp; Woodward, K. (2017). Human geography without scale. In </w:t>
      </w:r>
      <w:r w:rsidRPr="000641CF">
        <w:rPr>
          <w:rFonts w:ascii="Times New Roman" w:hAnsi="Times New Roman" w:cs="Times New Roman"/>
          <w:i/>
          <w:iCs/>
        </w:rPr>
        <w:t>Theory and methods</w:t>
      </w:r>
      <w:r w:rsidRPr="000641CF">
        <w:rPr>
          <w:rFonts w:ascii="Times New Roman" w:hAnsi="Times New Roman" w:cs="Times New Roman"/>
        </w:rPr>
        <w:t> (pp. 337-354). Routledge.</w:t>
      </w:r>
    </w:p>
    <w:p w14:paraId="6630A975"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Massey, D. 2005. </w:t>
      </w:r>
      <w:r w:rsidRPr="000641CF">
        <w:rPr>
          <w:rFonts w:ascii="Times New Roman" w:hAnsi="Times New Roman" w:cs="Times New Roman"/>
          <w:i/>
          <w:iCs/>
        </w:rPr>
        <w:t>For space</w:t>
      </w:r>
      <w:r w:rsidRPr="000641CF">
        <w:rPr>
          <w:rFonts w:ascii="Times New Roman" w:hAnsi="Times New Roman" w:cs="Times New Roman"/>
        </w:rPr>
        <w:t>. Los Angeles, CA: SAGE.</w:t>
      </w:r>
    </w:p>
    <w:p w14:paraId="73E1DE91" w14:textId="77777777" w:rsidR="00D44857" w:rsidRPr="000641CF" w:rsidRDefault="00D44857" w:rsidP="00D44857">
      <w:pPr>
        <w:pStyle w:val="a9"/>
        <w:numPr>
          <w:ilvl w:val="0"/>
          <w:numId w:val="27"/>
        </w:numPr>
        <w:jc w:val="left"/>
        <w:rPr>
          <w:rFonts w:ascii="Times New Roman" w:hAnsi="Times New Roman" w:cs="Times New Roman"/>
        </w:rPr>
      </w:pPr>
      <w:r w:rsidRPr="000641CF">
        <w:rPr>
          <w:rFonts w:ascii="Times New Roman" w:hAnsi="Times New Roman" w:cs="Times New Roman"/>
        </w:rPr>
        <w:lastRenderedPageBreak/>
        <w:t xml:space="preserve">Masterson, V. A., Stedman, R. C., Enqvist, J., </w:t>
      </w:r>
      <w:proofErr w:type="spellStart"/>
      <w:r w:rsidRPr="000641CF">
        <w:rPr>
          <w:rFonts w:ascii="Times New Roman" w:hAnsi="Times New Roman" w:cs="Times New Roman"/>
        </w:rPr>
        <w:t>Tengö</w:t>
      </w:r>
      <w:proofErr w:type="spellEnd"/>
      <w:r w:rsidRPr="000641CF">
        <w:rPr>
          <w:rFonts w:ascii="Times New Roman" w:hAnsi="Times New Roman" w:cs="Times New Roman"/>
        </w:rPr>
        <w:t>, M., Giusti, M., Wahl, D., &amp; Svedin, U. (2017). The contribution of sense of place to social-ecological systems research: a review and research agenda. </w:t>
      </w:r>
      <w:r w:rsidRPr="000641CF">
        <w:rPr>
          <w:rFonts w:ascii="Times New Roman" w:hAnsi="Times New Roman" w:cs="Times New Roman"/>
          <w:i/>
          <w:iCs/>
        </w:rPr>
        <w:t>Ecology and society</w:t>
      </w:r>
      <w:r w:rsidRPr="000641CF">
        <w:rPr>
          <w:rFonts w:ascii="Times New Roman" w:hAnsi="Times New Roman" w:cs="Times New Roman"/>
        </w:rPr>
        <w:t>, </w:t>
      </w:r>
      <w:r w:rsidRPr="000641CF">
        <w:rPr>
          <w:rFonts w:ascii="Times New Roman" w:hAnsi="Times New Roman" w:cs="Times New Roman"/>
          <w:i/>
          <w:iCs/>
        </w:rPr>
        <w:t>22</w:t>
      </w:r>
      <w:r w:rsidRPr="000641CF">
        <w:rPr>
          <w:rFonts w:ascii="Times New Roman" w:hAnsi="Times New Roman" w:cs="Times New Roman"/>
        </w:rPr>
        <w:t>(1).</w:t>
      </w:r>
    </w:p>
    <w:p w14:paraId="3B24648D"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Matsushita, T., Ghezelloo, Y., Maly, E., Kondo, T., Meyer, M., &amp; Newman, G. (2024). Placemaking mediating dilemmas by addressing the gaps in post-disaster recovery process: Long-term citizen-driven place-nurturing in New Orleans after hurricane Katrina. </w:t>
      </w:r>
      <w:r w:rsidRPr="000641CF">
        <w:rPr>
          <w:rFonts w:ascii="Times New Roman" w:hAnsi="Times New Roman" w:cs="Times New Roman"/>
          <w:i/>
          <w:iCs/>
        </w:rPr>
        <w:t>International Journal of Disaster Risk Reduction</w:t>
      </w:r>
      <w:r w:rsidRPr="000641CF">
        <w:rPr>
          <w:rFonts w:ascii="Times New Roman" w:hAnsi="Times New Roman" w:cs="Times New Roman"/>
        </w:rPr>
        <w:t>, </w:t>
      </w:r>
      <w:r w:rsidRPr="000641CF">
        <w:rPr>
          <w:rFonts w:ascii="Times New Roman" w:hAnsi="Times New Roman" w:cs="Times New Roman"/>
          <w:i/>
          <w:iCs/>
        </w:rPr>
        <w:t>106</w:t>
      </w:r>
      <w:r w:rsidRPr="000641CF">
        <w:rPr>
          <w:rFonts w:ascii="Times New Roman" w:hAnsi="Times New Roman" w:cs="Times New Roman"/>
        </w:rPr>
        <w:t>, 104457.</w:t>
      </w:r>
    </w:p>
    <w:p w14:paraId="7E324312"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Mayer, B. A Review of the Literature on Community Resilience and Disaster Recovery. </w:t>
      </w:r>
      <w:r w:rsidRPr="000641CF">
        <w:rPr>
          <w:rFonts w:ascii="Times New Roman" w:hAnsi="Times New Roman" w:cs="Times New Roman"/>
          <w:i/>
          <w:iCs/>
        </w:rPr>
        <w:t xml:space="preserve">Curr </w:t>
      </w:r>
      <w:proofErr w:type="spellStart"/>
      <w:r w:rsidRPr="000641CF">
        <w:rPr>
          <w:rFonts w:ascii="Times New Roman" w:hAnsi="Times New Roman" w:cs="Times New Roman"/>
          <w:i/>
          <w:iCs/>
        </w:rPr>
        <w:t>Envir</w:t>
      </w:r>
      <w:proofErr w:type="spellEnd"/>
      <w:r w:rsidRPr="000641CF">
        <w:rPr>
          <w:rFonts w:ascii="Times New Roman" w:hAnsi="Times New Roman" w:cs="Times New Roman"/>
          <w:i/>
          <w:iCs/>
        </w:rPr>
        <w:t xml:space="preserve"> Health </w:t>
      </w:r>
      <w:proofErr w:type="spellStart"/>
      <w:r w:rsidRPr="000641CF">
        <w:rPr>
          <w:rFonts w:ascii="Times New Roman" w:hAnsi="Times New Roman" w:cs="Times New Roman"/>
          <w:i/>
          <w:iCs/>
        </w:rPr>
        <w:t>Rpt</w:t>
      </w:r>
      <w:proofErr w:type="spellEnd"/>
      <w:r w:rsidRPr="000641CF">
        <w:rPr>
          <w:rFonts w:ascii="Times New Roman" w:hAnsi="Times New Roman" w:cs="Times New Roman"/>
        </w:rPr>
        <w:t> </w:t>
      </w:r>
      <w:r w:rsidRPr="000641CF">
        <w:rPr>
          <w:rFonts w:ascii="Times New Roman" w:hAnsi="Times New Roman" w:cs="Times New Roman"/>
          <w:b/>
          <w:bCs/>
        </w:rPr>
        <w:t>6</w:t>
      </w:r>
      <w:r w:rsidRPr="000641CF">
        <w:rPr>
          <w:rFonts w:ascii="Times New Roman" w:hAnsi="Times New Roman" w:cs="Times New Roman"/>
        </w:rPr>
        <w:t xml:space="preserve">, 167–173 (2019). </w:t>
      </w:r>
      <w:hyperlink r:id="rId51" w:history="1">
        <w:r w:rsidRPr="000641CF">
          <w:rPr>
            <w:rStyle w:val="af8"/>
            <w:rFonts w:ascii="Times New Roman" w:hAnsi="Times New Roman" w:cs="Times New Roman"/>
          </w:rPr>
          <w:t>https://doi.org/10.1007/s40572-019-00239-3</w:t>
        </w:r>
      </w:hyperlink>
    </w:p>
    <w:p w14:paraId="6943FF2D" w14:textId="77777777" w:rsidR="00D44857" w:rsidRPr="000641CF" w:rsidRDefault="00D44857" w:rsidP="00D44857">
      <w:pPr>
        <w:pStyle w:val="a9"/>
        <w:numPr>
          <w:ilvl w:val="0"/>
          <w:numId w:val="27"/>
        </w:numPr>
        <w:jc w:val="left"/>
        <w:rPr>
          <w:rFonts w:ascii="Times New Roman" w:hAnsi="Times New Roman" w:cs="Times New Roman"/>
        </w:rPr>
      </w:pPr>
      <w:r w:rsidRPr="000641CF">
        <w:rPr>
          <w:rFonts w:ascii="Times New Roman" w:hAnsi="Times New Roman" w:cs="Times New Roman"/>
        </w:rPr>
        <w:t>McCaughey, J. W., Daly, P., Mundir, I., Mahdi, S., &amp; Patt, A. (2018). Socio-economic consequences of post-disaster reconstruction in hazard-exposed areas. </w:t>
      </w:r>
      <w:r w:rsidRPr="000641CF">
        <w:rPr>
          <w:rFonts w:ascii="Times New Roman" w:hAnsi="Times New Roman" w:cs="Times New Roman"/>
          <w:i/>
          <w:iCs/>
        </w:rPr>
        <w:t>Nature Sustainability</w:t>
      </w:r>
      <w:r w:rsidRPr="000641CF">
        <w:rPr>
          <w:rFonts w:ascii="Times New Roman" w:hAnsi="Times New Roman" w:cs="Times New Roman"/>
        </w:rPr>
        <w:t>, </w:t>
      </w:r>
      <w:r w:rsidRPr="000641CF">
        <w:rPr>
          <w:rFonts w:ascii="Times New Roman" w:hAnsi="Times New Roman" w:cs="Times New Roman"/>
          <w:i/>
          <w:iCs/>
        </w:rPr>
        <w:t>1</w:t>
      </w:r>
      <w:r w:rsidRPr="000641CF">
        <w:rPr>
          <w:rFonts w:ascii="Times New Roman" w:hAnsi="Times New Roman" w:cs="Times New Roman"/>
        </w:rPr>
        <w:t>(1), 38-43.</w:t>
      </w:r>
    </w:p>
    <w:p w14:paraId="70A14214" w14:textId="77777777" w:rsidR="00D44857" w:rsidRPr="000641CF" w:rsidRDefault="00D44857" w:rsidP="00D44857">
      <w:pPr>
        <w:pStyle w:val="a9"/>
        <w:numPr>
          <w:ilvl w:val="0"/>
          <w:numId w:val="27"/>
        </w:numPr>
        <w:jc w:val="left"/>
        <w:rPr>
          <w:rFonts w:ascii="Times New Roman" w:hAnsi="Times New Roman" w:cs="Times New Roman"/>
        </w:rPr>
      </w:pPr>
      <w:r w:rsidRPr="000641CF">
        <w:rPr>
          <w:rFonts w:ascii="Times New Roman" w:hAnsi="Times New Roman" w:cs="Times New Roman"/>
        </w:rPr>
        <w:t>McEntire, D. A. (2004). Development, disasters and vulnerability: a discussion of divergent theories and the need for their integration. </w:t>
      </w:r>
      <w:r w:rsidRPr="000641CF">
        <w:rPr>
          <w:rFonts w:ascii="Times New Roman" w:hAnsi="Times New Roman" w:cs="Times New Roman"/>
          <w:i/>
          <w:iCs/>
        </w:rPr>
        <w:t>Disaster Prevention and Management: An International Journal</w:t>
      </w:r>
      <w:r w:rsidRPr="000641CF">
        <w:rPr>
          <w:rFonts w:ascii="Times New Roman" w:hAnsi="Times New Roman" w:cs="Times New Roman"/>
        </w:rPr>
        <w:t>, </w:t>
      </w:r>
      <w:r w:rsidRPr="000641CF">
        <w:rPr>
          <w:rFonts w:ascii="Times New Roman" w:hAnsi="Times New Roman" w:cs="Times New Roman"/>
          <w:i/>
          <w:iCs/>
        </w:rPr>
        <w:t>13</w:t>
      </w:r>
      <w:r w:rsidRPr="000641CF">
        <w:rPr>
          <w:rFonts w:ascii="Times New Roman" w:hAnsi="Times New Roman" w:cs="Times New Roman"/>
        </w:rPr>
        <w:t>(3), 193-198.</w:t>
      </w:r>
    </w:p>
    <w:p w14:paraId="7570E635" w14:textId="77777777" w:rsidR="00D44857" w:rsidRPr="000641CF" w:rsidRDefault="00D44857" w:rsidP="00D44857">
      <w:pPr>
        <w:pStyle w:val="a9"/>
        <w:numPr>
          <w:ilvl w:val="0"/>
          <w:numId w:val="27"/>
        </w:numPr>
        <w:jc w:val="left"/>
        <w:rPr>
          <w:rFonts w:ascii="Times New Roman" w:hAnsi="Times New Roman" w:cs="Times New Roman"/>
        </w:rPr>
      </w:pPr>
      <w:r w:rsidRPr="000641CF">
        <w:rPr>
          <w:rFonts w:ascii="Times New Roman" w:hAnsi="Times New Roman" w:cs="Times New Roman"/>
          <w:color w:val="000000" w:themeColor="text1"/>
        </w:rPr>
        <w:t>Meriläinen, E. (2025). Nature–soc</w:t>
      </w:r>
      <w:r w:rsidRPr="000641CF">
        <w:rPr>
          <w:rFonts w:ascii="Times New Roman" w:hAnsi="Times New Roman" w:cs="Times New Roman"/>
        </w:rPr>
        <w:t>iety relations in disaster governance frameworks. </w:t>
      </w:r>
      <w:r w:rsidRPr="000641CF">
        <w:rPr>
          <w:rFonts w:ascii="Times New Roman" w:hAnsi="Times New Roman" w:cs="Times New Roman"/>
          <w:i/>
          <w:iCs/>
        </w:rPr>
        <w:t>Disasters</w:t>
      </w:r>
      <w:r w:rsidRPr="000641CF">
        <w:rPr>
          <w:rFonts w:ascii="Times New Roman" w:hAnsi="Times New Roman" w:cs="Times New Roman"/>
        </w:rPr>
        <w:t>, </w:t>
      </w:r>
      <w:r w:rsidRPr="000641CF">
        <w:rPr>
          <w:rFonts w:ascii="Times New Roman" w:hAnsi="Times New Roman" w:cs="Times New Roman"/>
          <w:i/>
          <w:iCs/>
        </w:rPr>
        <w:t>49</w:t>
      </w:r>
      <w:r w:rsidRPr="000641CF">
        <w:rPr>
          <w:rFonts w:ascii="Times New Roman" w:hAnsi="Times New Roman" w:cs="Times New Roman"/>
        </w:rPr>
        <w:t>(2), e12678.</w:t>
      </w:r>
    </w:p>
    <w:p w14:paraId="073C83A8" w14:textId="77777777" w:rsidR="00D44857" w:rsidRPr="000641CF" w:rsidRDefault="00D44857" w:rsidP="00D44857">
      <w:pPr>
        <w:pStyle w:val="a9"/>
        <w:numPr>
          <w:ilvl w:val="0"/>
          <w:numId w:val="27"/>
        </w:numPr>
        <w:jc w:val="left"/>
        <w:rPr>
          <w:rFonts w:ascii="Times New Roman" w:hAnsi="Times New Roman" w:cs="Times New Roman"/>
        </w:rPr>
      </w:pPr>
      <w:r w:rsidRPr="000641CF">
        <w:rPr>
          <w:rFonts w:ascii="Times New Roman" w:hAnsi="Times New Roman" w:cs="Times New Roman"/>
        </w:rPr>
        <w:t xml:space="preserve">Meriläinen, E., Joseph, J., </w:t>
      </w:r>
      <w:proofErr w:type="spellStart"/>
      <w:r w:rsidRPr="000641CF">
        <w:rPr>
          <w:rFonts w:ascii="Times New Roman" w:hAnsi="Times New Roman" w:cs="Times New Roman"/>
        </w:rPr>
        <w:t>Jauhola</w:t>
      </w:r>
      <w:proofErr w:type="spellEnd"/>
      <w:r w:rsidRPr="000641CF">
        <w:rPr>
          <w:rFonts w:ascii="Times New Roman" w:hAnsi="Times New Roman" w:cs="Times New Roman"/>
        </w:rPr>
        <w:t>, M., Yadav, P., Romo-Murphy, E., Marin, J., &amp; Gadhavi, S. (2022). Examining relational social ontologies of disaster resilience: lived experiences from India, Indonesia, Nepal, Chile and Andean territories. </w:t>
      </w:r>
      <w:r w:rsidRPr="000641CF">
        <w:rPr>
          <w:rFonts w:ascii="Times New Roman" w:hAnsi="Times New Roman" w:cs="Times New Roman"/>
          <w:i/>
          <w:iCs/>
        </w:rPr>
        <w:t>Disaster Prevention and Management: An International Journal</w:t>
      </w:r>
      <w:r w:rsidRPr="000641CF">
        <w:rPr>
          <w:rFonts w:ascii="Times New Roman" w:hAnsi="Times New Roman" w:cs="Times New Roman"/>
        </w:rPr>
        <w:t>, </w:t>
      </w:r>
      <w:r w:rsidRPr="000641CF">
        <w:rPr>
          <w:rFonts w:ascii="Times New Roman" w:hAnsi="Times New Roman" w:cs="Times New Roman"/>
          <w:i/>
          <w:iCs/>
        </w:rPr>
        <w:t>31</w:t>
      </w:r>
      <w:r w:rsidRPr="000641CF">
        <w:rPr>
          <w:rFonts w:ascii="Times New Roman" w:hAnsi="Times New Roman" w:cs="Times New Roman"/>
        </w:rPr>
        <w:t>(3), 273-287.</w:t>
      </w:r>
    </w:p>
    <w:p w14:paraId="37937602"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 xml:space="preserve">Meriläinen, E., Joseph, J., </w:t>
      </w:r>
      <w:proofErr w:type="spellStart"/>
      <w:r w:rsidRPr="000641CF">
        <w:rPr>
          <w:rFonts w:ascii="Times New Roman" w:hAnsi="Times New Roman" w:cs="Times New Roman"/>
        </w:rPr>
        <w:t>Jauhola</w:t>
      </w:r>
      <w:proofErr w:type="spellEnd"/>
      <w:r w:rsidRPr="000641CF">
        <w:rPr>
          <w:rFonts w:ascii="Times New Roman" w:hAnsi="Times New Roman" w:cs="Times New Roman"/>
        </w:rPr>
        <w:t>, M., Yadav, P., Romo-Murphy, E., Marin, J., &amp; Gadhavi, S. (2022). Examining relational social ontologies of disaster resilience: lived experiences from India, Indonesia, Nepal, Chile and Andean territories. </w:t>
      </w:r>
      <w:r w:rsidRPr="000641CF">
        <w:rPr>
          <w:rFonts w:ascii="Times New Roman" w:hAnsi="Times New Roman" w:cs="Times New Roman"/>
          <w:i/>
          <w:iCs/>
        </w:rPr>
        <w:t>Disaster Prevention and Management: An International Journal</w:t>
      </w:r>
      <w:r w:rsidRPr="000641CF">
        <w:rPr>
          <w:rFonts w:ascii="Times New Roman" w:hAnsi="Times New Roman" w:cs="Times New Roman"/>
        </w:rPr>
        <w:t>, </w:t>
      </w:r>
      <w:r w:rsidRPr="000641CF">
        <w:rPr>
          <w:rFonts w:ascii="Times New Roman" w:hAnsi="Times New Roman" w:cs="Times New Roman"/>
          <w:i/>
          <w:iCs/>
        </w:rPr>
        <w:t>31</w:t>
      </w:r>
      <w:r w:rsidRPr="000641CF">
        <w:rPr>
          <w:rFonts w:ascii="Times New Roman" w:hAnsi="Times New Roman" w:cs="Times New Roman"/>
        </w:rPr>
        <w:t>(3), 273-287.</w:t>
      </w:r>
    </w:p>
    <w:p w14:paraId="2F230A7C" w14:textId="77777777" w:rsidR="00D44857" w:rsidRPr="000641CF" w:rsidRDefault="00D44857" w:rsidP="00D44857">
      <w:pPr>
        <w:pStyle w:val="a9"/>
        <w:numPr>
          <w:ilvl w:val="0"/>
          <w:numId w:val="27"/>
        </w:numPr>
        <w:jc w:val="left"/>
        <w:rPr>
          <w:rFonts w:ascii="Times New Roman" w:hAnsi="Times New Roman" w:cs="Times New Roman"/>
        </w:rPr>
      </w:pPr>
      <w:r w:rsidRPr="000641CF">
        <w:rPr>
          <w:rFonts w:ascii="Times New Roman" w:hAnsi="Times New Roman" w:cs="Times New Roman"/>
        </w:rPr>
        <w:t>Mileti Dennis. 1999. </w:t>
      </w:r>
      <w:r w:rsidRPr="000641CF">
        <w:rPr>
          <w:rFonts w:ascii="Times New Roman" w:hAnsi="Times New Roman" w:cs="Times New Roman"/>
          <w:i/>
          <w:iCs/>
        </w:rPr>
        <w:t>Disasters by Design.</w:t>
      </w:r>
      <w:r w:rsidRPr="000641CF">
        <w:rPr>
          <w:rFonts w:ascii="Times New Roman" w:hAnsi="Times New Roman" w:cs="Times New Roman"/>
        </w:rPr>
        <w:t> Washington DC: Joseph Henry Press.</w:t>
      </w:r>
    </w:p>
    <w:p w14:paraId="6E561621"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Moatty, A., &amp; Vinet, F. (2016). Post-disaster recovery: the challenge of anticipation. In </w:t>
      </w:r>
      <w:r w:rsidRPr="000641CF">
        <w:rPr>
          <w:rFonts w:ascii="Times New Roman" w:hAnsi="Times New Roman" w:cs="Times New Roman"/>
          <w:i/>
          <w:iCs/>
        </w:rPr>
        <w:t>E3S web of conferences</w:t>
      </w:r>
      <w:r w:rsidRPr="000641CF">
        <w:rPr>
          <w:rFonts w:ascii="Times New Roman" w:hAnsi="Times New Roman" w:cs="Times New Roman"/>
        </w:rPr>
        <w:t xml:space="preserve"> (Vol. 7, No. 1, p. 17003). </w:t>
      </w:r>
    </w:p>
    <w:p w14:paraId="779BDD15" w14:textId="77777777" w:rsidR="00D44857" w:rsidRPr="000641CF" w:rsidRDefault="00D44857" w:rsidP="00D44857">
      <w:pPr>
        <w:pStyle w:val="a9"/>
        <w:numPr>
          <w:ilvl w:val="0"/>
          <w:numId w:val="27"/>
        </w:numPr>
        <w:jc w:val="left"/>
        <w:rPr>
          <w:rFonts w:ascii="Times New Roman" w:hAnsi="Times New Roman" w:cs="Times New Roman"/>
        </w:rPr>
      </w:pPr>
      <w:proofErr w:type="spellStart"/>
      <w:r w:rsidRPr="000641CF">
        <w:rPr>
          <w:rFonts w:ascii="Times New Roman" w:hAnsi="Times New Roman" w:cs="Times New Roman"/>
        </w:rPr>
        <w:t>Morchen</w:t>
      </w:r>
      <w:proofErr w:type="spellEnd"/>
      <w:r w:rsidRPr="000641CF">
        <w:rPr>
          <w:rFonts w:ascii="Times New Roman" w:hAnsi="Times New Roman" w:cs="Times New Roman"/>
        </w:rPr>
        <w:t xml:space="preserve"> M, </w:t>
      </w:r>
      <w:proofErr w:type="spellStart"/>
      <w:r w:rsidRPr="000641CF">
        <w:rPr>
          <w:rFonts w:ascii="Times New Roman" w:hAnsi="Times New Roman" w:cs="Times New Roman"/>
        </w:rPr>
        <w:t>Ocasiones</w:t>
      </w:r>
      <w:proofErr w:type="spellEnd"/>
      <w:r w:rsidRPr="000641CF">
        <w:rPr>
          <w:rFonts w:ascii="Times New Roman" w:hAnsi="Times New Roman" w:cs="Times New Roman"/>
        </w:rPr>
        <w:t xml:space="preserve"> E, Relator R, Lewis D (2021) Climate change, vulnerability, and disability: Do we “leave no one behind”? Disaster Med Public Health Prep 15:537–538.</w:t>
      </w:r>
    </w:p>
    <w:p w14:paraId="317D5A74"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Mukherji, A., Ganapati, N. E., &amp; Manandhar, B. (2021). Panacea or problem: New governance structures for disaster recovery. </w:t>
      </w:r>
      <w:r w:rsidRPr="000641CF">
        <w:rPr>
          <w:rFonts w:ascii="Times New Roman" w:hAnsi="Times New Roman" w:cs="Times New Roman"/>
          <w:i/>
          <w:iCs/>
        </w:rPr>
        <w:t>International Journal of Disaster Risk Reduction</w:t>
      </w:r>
      <w:r w:rsidRPr="000641CF">
        <w:rPr>
          <w:rFonts w:ascii="Times New Roman" w:hAnsi="Times New Roman" w:cs="Times New Roman"/>
        </w:rPr>
        <w:t>, </w:t>
      </w:r>
      <w:r w:rsidRPr="000641CF">
        <w:rPr>
          <w:rFonts w:ascii="Times New Roman" w:hAnsi="Times New Roman" w:cs="Times New Roman"/>
          <w:i/>
          <w:iCs/>
        </w:rPr>
        <w:t>52</w:t>
      </w:r>
      <w:r w:rsidRPr="000641CF">
        <w:rPr>
          <w:rFonts w:ascii="Times New Roman" w:hAnsi="Times New Roman" w:cs="Times New Roman"/>
        </w:rPr>
        <w:t>, 101960.</w:t>
      </w:r>
    </w:p>
    <w:p w14:paraId="3103D64E" w14:textId="77777777" w:rsidR="00D44857" w:rsidRPr="000641CF" w:rsidRDefault="00D44857" w:rsidP="00D44857">
      <w:pPr>
        <w:pStyle w:val="a9"/>
        <w:numPr>
          <w:ilvl w:val="0"/>
          <w:numId w:val="27"/>
        </w:numPr>
        <w:jc w:val="left"/>
        <w:rPr>
          <w:rFonts w:ascii="Times New Roman" w:hAnsi="Times New Roman" w:cs="Times New Roman"/>
        </w:rPr>
      </w:pPr>
      <w:proofErr w:type="spellStart"/>
      <w:r w:rsidRPr="000641CF">
        <w:rPr>
          <w:rFonts w:ascii="Times New Roman" w:hAnsi="Times New Roman" w:cs="Times New Roman"/>
        </w:rPr>
        <w:t>Ngcamu</w:t>
      </w:r>
      <w:proofErr w:type="spellEnd"/>
      <w:r w:rsidRPr="000641CF">
        <w:rPr>
          <w:rFonts w:ascii="Times New Roman" w:hAnsi="Times New Roman" w:cs="Times New Roman"/>
        </w:rPr>
        <w:t>, B. S. (2023). Climate change effects on vulnerable populations in the Global South: a systematic review. </w:t>
      </w:r>
      <w:r w:rsidRPr="000641CF">
        <w:rPr>
          <w:rFonts w:ascii="Times New Roman" w:hAnsi="Times New Roman" w:cs="Times New Roman"/>
          <w:i/>
          <w:iCs/>
        </w:rPr>
        <w:t>Natural Hazards</w:t>
      </w:r>
      <w:r w:rsidRPr="000641CF">
        <w:rPr>
          <w:rFonts w:ascii="Times New Roman" w:hAnsi="Times New Roman" w:cs="Times New Roman"/>
        </w:rPr>
        <w:t>, </w:t>
      </w:r>
      <w:r w:rsidRPr="000641CF">
        <w:rPr>
          <w:rFonts w:ascii="Times New Roman" w:hAnsi="Times New Roman" w:cs="Times New Roman"/>
          <w:i/>
          <w:iCs/>
        </w:rPr>
        <w:t>118</w:t>
      </w:r>
      <w:r w:rsidRPr="000641CF">
        <w:rPr>
          <w:rFonts w:ascii="Times New Roman" w:hAnsi="Times New Roman" w:cs="Times New Roman"/>
        </w:rPr>
        <w:t>(2), 977-991.</w:t>
      </w:r>
    </w:p>
    <w:p w14:paraId="7B4130B8"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Nigg, J. M. (1995). Disaster recovery as a social process.</w:t>
      </w:r>
    </w:p>
    <w:p w14:paraId="0EF70080" w14:textId="77777777" w:rsidR="00D44857" w:rsidRPr="000641CF" w:rsidRDefault="00D44857" w:rsidP="00D44857">
      <w:pPr>
        <w:pStyle w:val="a9"/>
        <w:numPr>
          <w:ilvl w:val="0"/>
          <w:numId w:val="27"/>
        </w:numPr>
        <w:jc w:val="left"/>
        <w:rPr>
          <w:rFonts w:ascii="Times New Roman" w:hAnsi="Times New Roman" w:cs="Times New Roman"/>
        </w:rPr>
      </w:pPr>
      <w:r w:rsidRPr="000641CF">
        <w:rPr>
          <w:rFonts w:ascii="Times New Roman" w:hAnsi="Times New Roman" w:cs="Times New Roman"/>
        </w:rPr>
        <w:t xml:space="preserve">Norris FH, Stevens SP, </w:t>
      </w:r>
      <w:proofErr w:type="spellStart"/>
      <w:r w:rsidRPr="000641CF">
        <w:rPr>
          <w:rFonts w:ascii="Times New Roman" w:hAnsi="Times New Roman" w:cs="Times New Roman"/>
        </w:rPr>
        <w:t>Pfefferbaum</w:t>
      </w:r>
      <w:proofErr w:type="spellEnd"/>
      <w:r w:rsidRPr="000641CF">
        <w:rPr>
          <w:rFonts w:ascii="Times New Roman" w:hAnsi="Times New Roman" w:cs="Times New Roman"/>
        </w:rPr>
        <w:t xml:space="preserve"> B, Wyche KF, </w:t>
      </w:r>
      <w:proofErr w:type="spellStart"/>
      <w:r w:rsidRPr="000641CF">
        <w:rPr>
          <w:rFonts w:ascii="Times New Roman" w:hAnsi="Times New Roman" w:cs="Times New Roman"/>
        </w:rPr>
        <w:t>Pfefferbaum</w:t>
      </w:r>
      <w:proofErr w:type="spellEnd"/>
      <w:r w:rsidRPr="000641CF">
        <w:rPr>
          <w:rFonts w:ascii="Times New Roman" w:hAnsi="Times New Roman" w:cs="Times New Roman"/>
        </w:rPr>
        <w:t xml:space="preserve"> RL. Community resilience as a metaphor, theory, set of capacities, and strategy for disaster readiness. Am J Community Psychol. 2008;41(1–2):127–50.</w:t>
      </w:r>
    </w:p>
    <w:p w14:paraId="34DAF981"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 xml:space="preserve">O’Brien K, Eriksen S, Nygaard L, </w:t>
      </w:r>
      <w:proofErr w:type="spellStart"/>
      <w:r w:rsidRPr="000641CF">
        <w:rPr>
          <w:rFonts w:ascii="Times New Roman" w:hAnsi="Times New Roman" w:cs="Times New Roman"/>
        </w:rPr>
        <w:t>Schjolden</w:t>
      </w:r>
      <w:proofErr w:type="spellEnd"/>
      <w:r w:rsidRPr="000641CF">
        <w:rPr>
          <w:rFonts w:ascii="Times New Roman" w:hAnsi="Times New Roman" w:cs="Times New Roman"/>
        </w:rPr>
        <w:t xml:space="preserve"> A (2007) Why different interpretations of vulnerability matter in climate change discourses. Clim Policy 7(1):73–88</w:t>
      </w:r>
    </w:p>
    <w:p w14:paraId="4FA29CE2"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O’Grady, N., and D. Shaw. 2023a. “Disaster Reparations? Rethinking Disaster Recovery Through the Politics of Affect.” </w:t>
      </w:r>
      <w:r w:rsidRPr="000641CF">
        <w:rPr>
          <w:rFonts w:ascii="Times New Roman" w:hAnsi="Times New Roman" w:cs="Times New Roman"/>
          <w:i/>
          <w:iCs/>
        </w:rPr>
        <w:t>The Geographical Journal</w:t>
      </w:r>
      <w:r w:rsidRPr="000641CF">
        <w:rPr>
          <w:rFonts w:ascii="Times New Roman" w:hAnsi="Times New Roman" w:cs="Times New Roman"/>
        </w:rPr>
        <w:t xml:space="preserve"> 189 (3): 514–525. </w:t>
      </w:r>
      <w:hyperlink r:id="rId52" w:history="1">
        <w:r w:rsidRPr="000641CF">
          <w:rPr>
            <w:rStyle w:val="af8"/>
            <w:rFonts w:ascii="Times New Roman" w:hAnsi="Times New Roman" w:cs="Times New Roman"/>
          </w:rPr>
          <w:t>https://doi.org/10.1111/geoj.12526</w:t>
        </w:r>
      </w:hyperlink>
      <w:r w:rsidRPr="000641CF">
        <w:rPr>
          <w:rFonts w:ascii="Times New Roman" w:hAnsi="Times New Roman" w:cs="Times New Roman"/>
        </w:rPr>
        <w:t>.</w:t>
      </w:r>
    </w:p>
    <w:p w14:paraId="2C696DD5" w14:textId="77777777" w:rsidR="00D44857" w:rsidRPr="000641CF" w:rsidRDefault="00D44857" w:rsidP="00D44857">
      <w:pPr>
        <w:pStyle w:val="a9"/>
        <w:numPr>
          <w:ilvl w:val="0"/>
          <w:numId w:val="27"/>
        </w:numPr>
        <w:jc w:val="left"/>
        <w:rPr>
          <w:rFonts w:ascii="Times New Roman" w:hAnsi="Times New Roman" w:cs="Times New Roman"/>
        </w:rPr>
      </w:pPr>
      <w:r w:rsidRPr="000641CF">
        <w:rPr>
          <w:rFonts w:ascii="Times New Roman" w:hAnsi="Times New Roman" w:cs="Times New Roman"/>
        </w:rPr>
        <w:lastRenderedPageBreak/>
        <w:t>Oliver-Smith, A. (1999). " What is a disaster?": anthropological perspectives on a persistent question. In </w:t>
      </w:r>
      <w:r w:rsidRPr="000641CF">
        <w:rPr>
          <w:rFonts w:ascii="Times New Roman" w:hAnsi="Times New Roman" w:cs="Times New Roman"/>
          <w:i/>
          <w:iCs/>
        </w:rPr>
        <w:t>The angry earth</w:t>
      </w:r>
      <w:r w:rsidRPr="000641CF">
        <w:rPr>
          <w:rFonts w:ascii="Times New Roman" w:hAnsi="Times New Roman" w:cs="Times New Roman"/>
        </w:rPr>
        <w:t> (pp. 32-48). Routledge.</w:t>
      </w:r>
    </w:p>
    <w:p w14:paraId="63A75526" w14:textId="77777777" w:rsidR="00D44857" w:rsidRPr="000641CF" w:rsidRDefault="00D44857" w:rsidP="00D44857">
      <w:pPr>
        <w:pStyle w:val="a9"/>
        <w:numPr>
          <w:ilvl w:val="0"/>
          <w:numId w:val="27"/>
        </w:numPr>
        <w:jc w:val="left"/>
        <w:rPr>
          <w:rFonts w:ascii="Times New Roman" w:hAnsi="Times New Roman" w:cs="Times New Roman"/>
        </w:rPr>
      </w:pPr>
      <w:r w:rsidRPr="000641CF">
        <w:rPr>
          <w:rFonts w:ascii="Times New Roman" w:hAnsi="Times New Roman" w:cs="Times New Roman"/>
        </w:rPr>
        <w:t>Olshansky, R. B., Hopkins, L. D., &amp; Johnson, L. A. (2012). Disaster and recovery: Processes compressed in time. </w:t>
      </w:r>
      <w:r w:rsidRPr="000641CF">
        <w:rPr>
          <w:rFonts w:ascii="Times New Roman" w:hAnsi="Times New Roman" w:cs="Times New Roman"/>
          <w:i/>
          <w:iCs/>
        </w:rPr>
        <w:t>Natural Hazards Review</w:t>
      </w:r>
      <w:r w:rsidRPr="000641CF">
        <w:rPr>
          <w:rFonts w:ascii="Times New Roman" w:hAnsi="Times New Roman" w:cs="Times New Roman"/>
        </w:rPr>
        <w:t>, </w:t>
      </w:r>
      <w:r w:rsidRPr="000641CF">
        <w:rPr>
          <w:rFonts w:ascii="Times New Roman" w:hAnsi="Times New Roman" w:cs="Times New Roman"/>
          <w:i/>
          <w:iCs/>
        </w:rPr>
        <w:t>13</w:t>
      </w:r>
      <w:r w:rsidRPr="000641CF">
        <w:rPr>
          <w:rFonts w:ascii="Times New Roman" w:hAnsi="Times New Roman" w:cs="Times New Roman"/>
        </w:rPr>
        <w:t>(3), 173-178.</w:t>
      </w:r>
    </w:p>
    <w:p w14:paraId="257A8BAA" w14:textId="77777777" w:rsidR="00D44857" w:rsidRPr="000641CF" w:rsidRDefault="00D44857" w:rsidP="00D44857">
      <w:pPr>
        <w:pStyle w:val="a9"/>
        <w:numPr>
          <w:ilvl w:val="0"/>
          <w:numId w:val="27"/>
        </w:numPr>
        <w:jc w:val="left"/>
        <w:rPr>
          <w:rFonts w:ascii="Times New Roman" w:hAnsi="Times New Roman" w:cs="Times New Roman"/>
        </w:rPr>
      </w:pPr>
      <w:r w:rsidRPr="000641CF">
        <w:rPr>
          <w:rFonts w:ascii="Times New Roman" w:hAnsi="Times New Roman" w:cs="Times New Roman"/>
        </w:rPr>
        <w:t>Parthasarathy, D. (2018). Inequality, uncertainty, and vulnerability: Rethinking governance from a disaster justice perspective. </w:t>
      </w:r>
      <w:r w:rsidRPr="000641CF">
        <w:rPr>
          <w:rFonts w:ascii="Times New Roman" w:hAnsi="Times New Roman" w:cs="Times New Roman"/>
          <w:i/>
          <w:iCs/>
        </w:rPr>
        <w:t>Environment and Planning E: Nature and Space</w:t>
      </w:r>
      <w:r w:rsidRPr="000641CF">
        <w:rPr>
          <w:rFonts w:ascii="Times New Roman" w:hAnsi="Times New Roman" w:cs="Times New Roman"/>
        </w:rPr>
        <w:t>, </w:t>
      </w:r>
      <w:r w:rsidRPr="000641CF">
        <w:rPr>
          <w:rFonts w:ascii="Times New Roman" w:hAnsi="Times New Roman" w:cs="Times New Roman"/>
          <w:i/>
          <w:iCs/>
        </w:rPr>
        <w:t>1</w:t>
      </w:r>
      <w:r w:rsidRPr="000641CF">
        <w:rPr>
          <w:rFonts w:ascii="Times New Roman" w:hAnsi="Times New Roman" w:cs="Times New Roman"/>
        </w:rPr>
        <w:t>(3), 422-442.</w:t>
      </w:r>
    </w:p>
    <w:p w14:paraId="694CD212"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Peacock, W. G., Dash, N., Zhang, Y., &amp; Van Zandt, S. (2017). Post-disaster sheltering, temporary housing and permanent housing recovery. </w:t>
      </w:r>
      <w:r w:rsidRPr="000641CF">
        <w:rPr>
          <w:rFonts w:ascii="Times New Roman" w:hAnsi="Times New Roman" w:cs="Times New Roman"/>
          <w:i/>
          <w:iCs/>
        </w:rPr>
        <w:t>Handbook of disaster research</w:t>
      </w:r>
      <w:r w:rsidRPr="000641CF">
        <w:rPr>
          <w:rFonts w:ascii="Times New Roman" w:hAnsi="Times New Roman" w:cs="Times New Roman"/>
        </w:rPr>
        <w:t>, 569-594.</w:t>
      </w:r>
    </w:p>
    <w:p w14:paraId="4323EA29"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Pelling M (2003) The vulnerability of cities: natural disasters and social resilience. Earthscan, London</w:t>
      </w:r>
    </w:p>
    <w:p w14:paraId="53DAF6C4"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Pelling, M., and K. Dill. 2010. Disaster politics: Tipping points for change in the adaptation of sociopolitical regimes. </w:t>
      </w:r>
      <w:r w:rsidRPr="000641CF">
        <w:rPr>
          <w:rFonts w:ascii="Times New Roman" w:hAnsi="Times New Roman" w:cs="Times New Roman"/>
          <w:i/>
          <w:iCs/>
        </w:rPr>
        <w:t>Progress in Human Geography</w:t>
      </w:r>
      <w:r w:rsidRPr="000641CF">
        <w:rPr>
          <w:rFonts w:ascii="Times New Roman" w:hAnsi="Times New Roman" w:cs="Times New Roman"/>
        </w:rPr>
        <w:t> 34(1): 21–37.</w:t>
      </w:r>
    </w:p>
    <w:p w14:paraId="1239AF2C" w14:textId="77777777" w:rsidR="00D44857" w:rsidRPr="000641CF" w:rsidRDefault="00D44857" w:rsidP="00D44857">
      <w:pPr>
        <w:pStyle w:val="a9"/>
        <w:numPr>
          <w:ilvl w:val="0"/>
          <w:numId w:val="27"/>
        </w:numPr>
        <w:jc w:val="left"/>
        <w:rPr>
          <w:rFonts w:ascii="Times New Roman" w:hAnsi="Times New Roman" w:cs="Times New Roman"/>
        </w:rPr>
      </w:pPr>
      <w:r w:rsidRPr="000641CF">
        <w:rPr>
          <w:rFonts w:ascii="Times New Roman" w:hAnsi="Times New Roman" w:cs="Times New Roman"/>
        </w:rPr>
        <w:t>Phillips, B. D., &amp; Mincin, J. (2023). </w:t>
      </w:r>
      <w:r w:rsidRPr="000641CF">
        <w:rPr>
          <w:rFonts w:ascii="Times New Roman" w:hAnsi="Times New Roman" w:cs="Times New Roman"/>
          <w:i/>
          <w:iCs/>
        </w:rPr>
        <w:t>Disaster recovery</w:t>
      </w:r>
      <w:r w:rsidRPr="000641CF">
        <w:rPr>
          <w:rFonts w:ascii="Times New Roman" w:hAnsi="Times New Roman" w:cs="Times New Roman"/>
        </w:rPr>
        <w:t>. Routledge.</w:t>
      </w:r>
    </w:p>
    <w:p w14:paraId="4A01E906"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 xml:space="preserve">Pineda-Pinto, M., Lennon, M., Kennedy, C., O’Donnell, M., Andersson, E., </w:t>
      </w:r>
      <w:proofErr w:type="spellStart"/>
      <w:r w:rsidRPr="000641CF">
        <w:rPr>
          <w:rFonts w:ascii="Times New Roman" w:hAnsi="Times New Roman" w:cs="Times New Roman"/>
        </w:rPr>
        <w:t>Wijsman</w:t>
      </w:r>
      <w:proofErr w:type="spellEnd"/>
      <w:r w:rsidRPr="000641CF">
        <w:rPr>
          <w:rFonts w:ascii="Times New Roman" w:hAnsi="Times New Roman" w:cs="Times New Roman"/>
        </w:rPr>
        <w:t>, K., &amp; Collier, M. J. (2025). Realizing multispecies justice through a capability approach to promote nature-based solutions. </w:t>
      </w:r>
      <w:proofErr w:type="spellStart"/>
      <w:r w:rsidRPr="000641CF">
        <w:rPr>
          <w:rFonts w:ascii="Times New Roman" w:hAnsi="Times New Roman" w:cs="Times New Roman"/>
          <w:i/>
          <w:iCs/>
        </w:rPr>
        <w:t>npj</w:t>
      </w:r>
      <w:proofErr w:type="spellEnd"/>
      <w:r w:rsidRPr="000641CF">
        <w:rPr>
          <w:rFonts w:ascii="Times New Roman" w:hAnsi="Times New Roman" w:cs="Times New Roman"/>
          <w:i/>
          <w:iCs/>
        </w:rPr>
        <w:t xml:space="preserve"> Urban Sustainability</w:t>
      </w:r>
      <w:r w:rsidRPr="000641CF">
        <w:rPr>
          <w:rFonts w:ascii="Times New Roman" w:hAnsi="Times New Roman" w:cs="Times New Roman"/>
        </w:rPr>
        <w:t>, </w:t>
      </w:r>
      <w:r w:rsidRPr="000641CF">
        <w:rPr>
          <w:rFonts w:ascii="Times New Roman" w:hAnsi="Times New Roman" w:cs="Times New Roman"/>
          <w:i/>
          <w:iCs/>
        </w:rPr>
        <w:t>5</w:t>
      </w:r>
      <w:r w:rsidRPr="000641CF">
        <w:rPr>
          <w:rFonts w:ascii="Times New Roman" w:hAnsi="Times New Roman" w:cs="Times New Roman"/>
        </w:rPr>
        <w:t>(1), 31.</w:t>
      </w:r>
    </w:p>
    <w:p w14:paraId="4655744E" w14:textId="77777777" w:rsidR="00D44857" w:rsidRPr="000641CF" w:rsidRDefault="00D44857" w:rsidP="00D44857">
      <w:pPr>
        <w:pStyle w:val="a9"/>
        <w:numPr>
          <w:ilvl w:val="0"/>
          <w:numId w:val="27"/>
        </w:numPr>
        <w:jc w:val="left"/>
        <w:rPr>
          <w:rFonts w:ascii="Times New Roman" w:hAnsi="Times New Roman" w:cs="Times New Roman"/>
        </w:rPr>
      </w:pPr>
      <w:r w:rsidRPr="000641CF">
        <w:rPr>
          <w:rFonts w:ascii="Times New Roman" w:hAnsi="Times New Roman" w:cs="Times New Roman"/>
        </w:rPr>
        <w:t>Plein, C. (2019), Resilience, Adaptation, and Inertia: Lessons from Disaster Recovery in a Time of Climate Change. Social Science Quarterly, 100: 2530-2541.</w:t>
      </w:r>
    </w:p>
    <w:p w14:paraId="575BA81B"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 xml:space="preserve">Prince S (1920) Catastrophe and social change, based upon a sociological study of the Halifax disaster. Columbia University, New </w:t>
      </w:r>
      <w:proofErr w:type="spellStart"/>
      <w:r w:rsidRPr="000641CF">
        <w:rPr>
          <w:rFonts w:ascii="Times New Roman" w:hAnsi="Times New Roman" w:cs="Times New Roman"/>
        </w:rPr>
        <w:t>Yrok</w:t>
      </w:r>
      <w:proofErr w:type="spellEnd"/>
    </w:p>
    <w:p w14:paraId="724CF07E" w14:textId="77777777" w:rsidR="00D44857" w:rsidRPr="000641CF" w:rsidRDefault="00D44857" w:rsidP="00D44857">
      <w:pPr>
        <w:pStyle w:val="a9"/>
        <w:numPr>
          <w:ilvl w:val="0"/>
          <w:numId w:val="27"/>
        </w:numPr>
        <w:jc w:val="left"/>
        <w:rPr>
          <w:rFonts w:ascii="Times New Roman" w:hAnsi="Times New Roman" w:cs="Times New Roman"/>
        </w:rPr>
      </w:pPr>
      <w:r w:rsidRPr="000641CF">
        <w:rPr>
          <w:rFonts w:ascii="Times New Roman" w:hAnsi="Times New Roman" w:cs="Times New Roman"/>
        </w:rPr>
        <w:t xml:space="preserve">Pudlo, J. M., Robinson, S. E., and Wehde, W. 2018. </w:t>
      </w:r>
      <w:proofErr w:type="gramStart"/>
      <w:r w:rsidRPr="000641CF">
        <w:rPr>
          <w:rFonts w:ascii="Times New Roman" w:hAnsi="Times New Roman" w:cs="Times New Roman"/>
        </w:rPr>
        <w:t>“ Is</w:t>
      </w:r>
      <w:proofErr w:type="gramEnd"/>
      <w:r w:rsidRPr="000641CF">
        <w:rPr>
          <w:rFonts w:ascii="Times New Roman" w:hAnsi="Times New Roman" w:cs="Times New Roman"/>
        </w:rPr>
        <w:t xml:space="preserve"> There Anybody Out There? Communication of Natural Hazard Warnings at Home and Away.” Presented at the Southern Political Science Association Annual Meeting in New Orleans, LA, January 4–6.</w:t>
      </w:r>
    </w:p>
    <w:p w14:paraId="0CB30611" w14:textId="77777777" w:rsidR="00D44857" w:rsidRPr="000641CF" w:rsidRDefault="00D44857" w:rsidP="00D44857">
      <w:pPr>
        <w:pStyle w:val="a9"/>
        <w:numPr>
          <w:ilvl w:val="0"/>
          <w:numId w:val="27"/>
        </w:numPr>
        <w:jc w:val="left"/>
        <w:rPr>
          <w:rFonts w:ascii="Times New Roman" w:hAnsi="Times New Roman" w:cs="Times New Roman"/>
        </w:rPr>
      </w:pPr>
      <w:r w:rsidRPr="000641CF">
        <w:rPr>
          <w:rFonts w:ascii="Times New Roman" w:hAnsi="Times New Roman" w:cs="Times New Roman"/>
        </w:rPr>
        <w:t>Qiang, Y., Huang, Q., &amp; Xu, J. (2020). Observing community resilience from space: Using nighttime lights to model economic disturbance and recovery pattern in natural disaster. </w:t>
      </w:r>
      <w:r w:rsidRPr="000641CF">
        <w:rPr>
          <w:rFonts w:ascii="Times New Roman" w:hAnsi="Times New Roman" w:cs="Times New Roman"/>
          <w:i/>
          <w:iCs/>
        </w:rPr>
        <w:t>Sustainable Cities and Society</w:t>
      </w:r>
      <w:r w:rsidRPr="000641CF">
        <w:rPr>
          <w:rFonts w:ascii="Times New Roman" w:hAnsi="Times New Roman" w:cs="Times New Roman"/>
        </w:rPr>
        <w:t>, </w:t>
      </w:r>
      <w:r w:rsidRPr="000641CF">
        <w:rPr>
          <w:rFonts w:ascii="Times New Roman" w:hAnsi="Times New Roman" w:cs="Times New Roman"/>
          <w:i/>
          <w:iCs/>
        </w:rPr>
        <w:t>57</w:t>
      </w:r>
      <w:r w:rsidRPr="000641CF">
        <w:rPr>
          <w:rFonts w:ascii="Times New Roman" w:hAnsi="Times New Roman" w:cs="Times New Roman"/>
        </w:rPr>
        <w:t>, 102115.</w:t>
      </w:r>
    </w:p>
    <w:p w14:paraId="4AFC6A0E" w14:textId="77777777" w:rsidR="00D44857" w:rsidRPr="000641CF" w:rsidRDefault="00D44857" w:rsidP="00D44857">
      <w:pPr>
        <w:pStyle w:val="a9"/>
        <w:numPr>
          <w:ilvl w:val="0"/>
          <w:numId w:val="27"/>
        </w:numPr>
        <w:jc w:val="left"/>
        <w:rPr>
          <w:rFonts w:ascii="Times New Roman" w:hAnsi="Times New Roman" w:cs="Times New Roman"/>
        </w:rPr>
      </w:pPr>
      <w:proofErr w:type="spellStart"/>
      <w:r w:rsidRPr="000641CF">
        <w:rPr>
          <w:rFonts w:ascii="Times New Roman" w:hAnsi="Times New Roman" w:cs="Times New Roman"/>
        </w:rPr>
        <w:t>Quarantelli</w:t>
      </w:r>
      <w:proofErr w:type="spellEnd"/>
      <w:r w:rsidRPr="000641CF">
        <w:rPr>
          <w:rFonts w:ascii="Times New Roman" w:hAnsi="Times New Roman" w:cs="Times New Roman"/>
        </w:rPr>
        <w:t>, E. L. (2003). A half century of social science disaster research: Selected major findings and their applicability.</w:t>
      </w:r>
    </w:p>
    <w:p w14:paraId="507D778C"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 xml:space="preserve">Rickards L, Kearnes M (2016) Thinking through slow emergencies. Briefing note for the slow emergencies workshop, Institute of Australian Geographers Annual Conference, Adelaide; 2016. </w:t>
      </w:r>
      <w:hyperlink r:id="rId53" w:history="1">
        <w:r w:rsidRPr="000641CF">
          <w:rPr>
            <w:rStyle w:val="af8"/>
            <w:rFonts w:ascii="Times New Roman" w:hAnsi="Times New Roman" w:cs="Times New Roman"/>
          </w:rPr>
          <w:t>https://slowemergencies.files.wordpress.com/2016/07/se-briefing-note3.pdf</w:t>
        </w:r>
      </w:hyperlink>
      <w:r w:rsidRPr="000641CF">
        <w:rPr>
          <w:rFonts w:ascii="Times New Roman" w:hAnsi="Times New Roman" w:cs="Times New Roman"/>
        </w:rPr>
        <w:t>. Accessed 25 Dec 2025</w:t>
      </w:r>
    </w:p>
    <w:p w14:paraId="7860153D" w14:textId="77777777" w:rsidR="00D44857" w:rsidRPr="000641CF" w:rsidRDefault="00D44857" w:rsidP="00D44857">
      <w:pPr>
        <w:pStyle w:val="a9"/>
        <w:numPr>
          <w:ilvl w:val="0"/>
          <w:numId w:val="27"/>
        </w:numPr>
        <w:jc w:val="left"/>
        <w:rPr>
          <w:rFonts w:ascii="Times New Roman" w:hAnsi="Times New Roman" w:cs="Times New Roman"/>
        </w:rPr>
      </w:pPr>
      <w:r w:rsidRPr="000641CF">
        <w:rPr>
          <w:rFonts w:ascii="Times New Roman" w:hAnsi="Times New Roman" w:cs="Times New Roman"/>
        </w:rPr>
        <w:t>Rivera, Fernando, and Naim Kapucu. 2015. </w:t>
      </w:r>
      <w:r w:rsidRPr="000641CF">
        <w:rPr>
          <w:rFonts w:ascii="Times New Roman" w:hAnsi="Times New Roman" w:cs="Times New Roman"/>
          <w:i/>
          <w:iCs/>
        </w:rPr>
        <w:t>Disaster Vulnerability, Hazards, and Resilience: Perspectives from Florida</w:t>
      </w:r>
      <w:r w:rsidRPr="000641CF">
        <w:rPr>
          <w:rFonts w:ascii="Times New Roman" w:hAnsi="Times New Roman" w:cs="Times New Roman"/>
        </w:rPr>
        <w:t>. New York: Springer.</w:t>
      </w:r>
    </w:p>
    <w:p w14:paraId="191BCE22"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 xml:space="preserve">Rockstrom J, Steffan W, Noone K, Persson A, Chapin F, Lambin E, Lenton T, Scheffer M, Folke C, </w:t>
      </w:r>
      <w:proofErr w:type="spellStart"/>
      <w:r w:rsidRPr="000641CF">
        <w:rPr>
          <w:rFonts w:ascii="Times New Roman" w:hAnsi="Times New Roman" w:cs="Times New Roman"/>
        </w:rPr>
        <w:t>Schellnhuber</w:t>
      </w:r>
      <w:proofErr w:type="spellEnd"/>
      <w:r w:rsidRPr="000641CF">
        <w:rPr>
          <w:rFonts w:ascii="Times New Roman" w:hAnsi="Times New Roman" w:cs="Times New Roman"/>
        </w:rPr>
        <w:t xml:space="preserve"> H, Nykvist B, de Wit C, Hughes T, van der Leeuw S, Rodhe H, </w:t>
      </w:r>
      <w:proofErr w:type="spellStart"/>
      <w:r w:rsidRPr="000641CF">
        <w:rPr>
          <w:rFonts w:ascii="Times New Roman" w:hAnsi="Times New Roman" w:cs="Times New Roman"/>
        </w:rPr>
        <w:t>Sorlin</w:t>
      </w:r>
      <w:proofErr w:type="spellEnd"/>
      <w:r w:rsidRPr="000641CF">
        <w:rPr>
          <w:rFonts w:ascii="Times New Roman" w:hAnsi="Times New Roman" w:cs="Times New Roman"/>
        </w:rPr>
        <w:t xml:space="preserve"> S, Snyder P, Costanza R, </w:t>
      </w:r>
      <w:proofErr w:type="spellStart"/>
      <w:r w:rsidRPr="000641CF">
        <w:rPr>
          <w:rFonts w:ascii="Times New Roman" w:hAnsi="Times New Roman" w:cs="Times New Roman"/>
        </w:rPr>
        <w:t>Svendin</w:t>
      </w:r>
      <w:proofErr w:type="spellEnd"/>
      <w:r w:rsidRPr="000641CF">
        <w:rPr>
          <w:rFonts w:ascii="Times New Roman" w:hAnsi="Times New Roman" w:cs="Times New Roman"/>
        </w:rPr>
        <w:t xml:space="preserve"> U, </w:t>
      </w:r>
      <w:proofErr w:type="spellStart"/>
      <w:r w:rsidRPr="000641CF">
        <w:rPr>
          <w:rFonts w:ascii="Times New Roman" w:hAnsi="Times New Roman" w:cs="Times New Roman"/>
        </w:rPr>
        <w:t>Falkenmark</w:t>
      </w:r>
      <w:proofErr w:type="spellEnd"/>
      <w:r w:rsidRPr="000641CF">
        <w:rPr>
          <w:rFonts w:ascii="Times New Roman" w:hAnsi="Times New Roman" w:cs="Times New Roman"/>
        </w:rPr>
        <w:t xml:space="preserve"> M, Karlberg L, Corell R, Fabry V, Hansen J, Walker B, Liverman D, Richardson K, </w:t>
      </w:r>
      <w:proofErr w:type="spellStart"/>
      <w:r w:rsidRPr="000641CF">
        <w:rPr>
          <w:rFonts w:ascii="Times New Roman" w:hAnsi="Times New Roman" w:cs="Times New Roman"/>
        </w:rPr>
        <w:t>Crutzen</w:t>
      </w:r>
      <w:proofErr w:type="spellEnd"/>
      <w:r w:rsidRPr="000641CF">
        <w:rPr>
          <w:rFonts w:ascii="Times New Roman" w:hAnsi="Times New Roman" w:cs="Times New Roman"/>
        </w:rPr>
        <w:t xml:space="preserve"> P, Foley J (2009) A safe operating space for humanity. Nature 461:472–475</w:t>
      </w:r>
    </w:p>
    <w:p w14:paraId="5ABFA353" w14:textId="77777777" w:rsidR="00D44857" w:rsidRPr="000641CF" w:rsidRDefault="00D44857" w:rsidP="00D44857">
      <w:pPr>
        <w:pStyle w:val="a9"/>
        <w:numPr>
          <w:ilvl w:val="0"/>
          <w:numId w:val="27"/>
        </w:numPr>
        <w:jc w:val="left"/>
        <w:rPr>
          <w:rFonts w:ascii="Times New Roman" w:hAnsi="Times New Roman" w:cs="Times New Roman"/>
        </w:rPr>
      </w:pPr>
      <w:r w:rsidRPr="000641CF">
        <w:rPr>
          <w:rFonts w:ascii="Times New Roman" w:hAnsi="Times New Roman" w:cs="Times New Roman"/>
        </w:rPr>
        <w:t>Schipper, L., &amp; Pelling, M. (2006). Disaster risk, climate change and international development: scope for, and challenges to, integration. </w:t>
      </w:r>
      <w:r w:rsidRPr="000641CF">
        <w:rPr>
          <w:rFonts w:ascii="Times New Roman" w:hAnsi="Times New Roman" w:cs="Times New Roman"/>
          <w:i/>
          <w:iCs/>
        </w:rPr>
        <w:t>Disasters</w:t>
      </w:r>
      <w:r w:rsidRPr="000641CF">
        <w:rPr>
          <w:rFonts w:ascii="Times New Roman" w:hAnsi="Times New Roman" w:cs="Times New Roman"/>
        </w:rPr>
        <w:t>, </w:t>
      </w:r>
      <w:r w:rsidRPr="000641CF">
        <w:rPr>
          <w:rFonts w:ascii="Times New Roman" w:hAnsi="Times New Roman" w:cs="Times New Roman"/>
          <w:i/>
          <w:iCs/>
        </w:rPr>
        <w:t>30</w:t>
      </w:r>
      <w:r w:rsidRPr="000641CF">
        <w:rPr>
          <w:rFonts w:ascii="Times New Roman" w:hAnsi="Times New Roman" w:cs="Times New Roman"/>
        </w:rPr>
        <w:t>(1), 19-38.</w:t>
      </w:r>
    </w:p>
    <w:p w14:paraId="04E9911B" w14:textId="77777777" w:rsidR="00D44857" w:rsidRPr="000641CF" w:rsidRDefault="00D44857" w:rsidP="00D44857">
      <w:pPr>
        <w:pStyle w:val="a9"/>
        <w:numPr>
          <w:ilvl w:val="0"/>
          <w:numId w:val="27"/>
        </w:numPr>
        <w:jc w:val="left"/>
        <w:rPr>
          <w:rFonts w:ascii="Times New Roman" w:hAnsi="Times New Roman" w:cs="Times New Roman"/>
        </w:rPr>
      </w:pPr>
      <w:r w:rsidRPr="000641CF">
        <w:rPr>
          <w:rFonts w:ascii="Times New Roman" w:hAnsi="Times New Roman" w:cs="Times New Roman"/>
        </w:rPr>
        <w:t xml:space="preserve">Schlosberg, David, Lisette B. Collins, and Simon Niemeyer. 2017. “Adaptation Policy </w:t>
      </w:r>
      <w:r w:rsidRPr="000641CF">
        <w:rPr>
          <w:rFonts w:ascii="Times New Roman" w:hAnsi="Times New Roman" w:cs="Times New Roman"/>
        </w:rPr>
        <w:lastRenderedPageBreak/>
        <w:t>and Community Discourse: Risk, Vulnerability, and Just Transformation.” </w:t>
      </w:r>
      <w:r w:rsidRPr="000641CF">
        <w:rPr>
          <w:rFonts w:ascii="Times New Roman" w:hAnsi="Times New Roman" w:cs="Times New Roman"/>
          <w:i/>
          <w:iCs/>
        </w:rPr>
        <w:t>Environmental Politics</w:t>
      </w:r>
      <w:r w:rsidRPr="000641CF">
        <w:rPr>
          <w:rFonts w:ascii="Times New Roman" w:hAnsi="Times New Roman" w:cs="Times New Roman"/>
        </w:rPr>
        <w:t> </w:t>
      </w:r>
      <w:r w:rsidRPr="000641CF">
        <w:rPr>
          <w:rFonts w:ascii="Times New Roman" w:hAnsi="Times New Roman" w:cs="Times New Roman"/>
          <w:b/>
          <w:bCs/>
        </w:rPr>
        <w:t>26</w:t>
      </w:r>
      <w:r w:rsidRPr="000641CF">
        <w:rPr>
          <w:rFonts w:ascii="Times New Roman" w:hAnsi="Times New Roman" w:cs="Times New Roman"/>
        </w:rPr>
        <w:t>: 413–37</w:t>
      </w:r>
    </w:p>
    <w:p w14:paraId="0F706625"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Schroter D, Metzger M, Cramer W, Leemans R (2004) Vulnerability assessment: analyzing the human-environment system in the face of global environmental change. ESS Bull 2(2):11–17</w:t>
      </w:r>
    </w:p>
    <w:p w14:paraId="660B48CB"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Shaw, R. (2013). Post disaster recovery: Issues and challenges. </w:t>
      </w:r>
      <w:r w:rsidRPr="000641CF">
        <w:rPr>
          <w:rFonts w:ascii="Times New Roman" w:hAnsi="Times New Roman" w:cs="Times New Roman"/>
          <w:i/>
          <w:iCs/>
        </w:rPr>
        <w:t>Disaster recovery: Used or misused development opportunity</w:t>
      </w:r>
      <w:r w:rsidRPr="000641CF">
        <w:rPr>
          <w:rFonts w:ascii="Times New Roman" w:hAnsi="Times New Roman" w:cs="Times New Roman"/>
        </w:rPr>
        <w:t>, 1-13.</w:t>
      </w:r>
    </w:p>
    <w:p w14:paraId="59F48C28" w14:textId="77777777" w:rsidR="00D44857" w:rsidRPr="000641CF" w:rsidRDefault="00D44857" w:rsidP="00D44857">
      <w:pPr>
        <w:pStyle w:val="a9"/>
        <w:numPr>
          <w:ilvl w:val="0"/>
          <w:numId w:val="27"/>
        </w:numPr>
        <w:jc w:val="left"/>
        <w:rPr>
          <w:rFonts w:ascii="Times New Roman" w:hAnsi="Times New Roman" w:cs="Times New Roman"/>
        </w:rPr>
      </w:pPr>
      <w:r w:rsidRPr="000641CF">
        <w:rPr>
          <w:rFonts w:ascii="Times New Roman" w:hAnsi="Times New Roman" w:cs="Times New Roman"/>
        </w:rPr>
        <w:t xml:space="preserve">Sina, D., Chang-Richards, A. Y., Wilkinson, S., &amp; </w:t>
      </w:r>
      <w:proofErr w:type="spellStart"/>
      <w:r w:rsidRPr="000641CF">
        <w:rPr>
          <w:rFonts w:ascii="Times New Roman" w:hAnsi="Times New Roman" w:cs="Times New Roman"/>
        </w:rPr>
        <w:t>Potangaroa</w:t>
      </w:r>
      <w:proofErr w:type="spellEnd"/>
      <w:r w:rsidRPr="000641CF">
        <w:rPr>
          <w:rFonts w:ascii="Times New Roman" w:hAnsi="Times New Roman" w:cs="Times New Roman"/>
        </w:rPr>
        <w:t>, R. (2019). A conceptual framework for measuring livelihood resilience: Relocation experience from Aceh, Indonesia. </w:t>
      </w:r>
      <w:r w:rsidRPr="000641CF">
        <w:rPr>
          <w:rFonts w:ascii="Times New Roman" w:hAnsi="Times New Roman" w:cs="Times New Roman"/>
          <w:i/>
          <w:iCs/>
        </w:rPr>
        <w:t>World Development</w:t>
      </w:r>
      <w:r w:rsidRPr="000641CF">
        <w:rPr>
          <w:rFonts w:ascii="Times New Roman" w:hAnsi="Times New Roman" w:cs="Times New Roman"/>
        </w:rPr>
        <w:t>, </w:t>
      </w:r>
      <w:r w:rsidRPr="000641CF">
        <w:rPr>
          <w:rFonts w:ascii="Times New Roman" w:hAnsi="Times New Roman" w:cs="Times New Roman"/>
          <w:i/>
          <w:iCs/>
        </w:rPr>
        <w:t>117</w:t>
      </w:r>
      <w:r w:rsidRPr="000641CF">
        <w:rPr>
          <w:rFonts w:ascii="Times New Roman" w:hAnsi="Times New Roman" w:cs="Times New Roman"/>
        </w:rPr>
        <w:t>, 253-265.</w:t>
      </w:r>
    </w:p>
    <w:p w14:paraId="15B1B067"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 xml:space="preserve">Smith K, Petley D (2009) Environmental Hazards: assessing risk and reducing disaster, 4th </w:t>
      </w:r>
      <w:proofErr w:type="spellStart"/>
      <w:r w:rsidRPr="000641CF">
        <w:rPr>
          <w:rFonts w:ascii="Times New Roman" w:hAnsi="Times New Roman" w:cs="Times New Roman"/>
        </w:rPr>
        <w:t>edn</w:t>
      </w:r>
      <w:proofErr w:type="spellEnd"/>
      <w:r w:rsidRPr="000641CF">
        <w:rPr>
          <w:rFonts w:ascii="Times New Roman" w:hAnsi="Times New Roman" w:cs="Times New Roman"/>
        </w:rPr>
        <w:t>. Routledge, London</w:t>
      </w:r>
    </w:p>
    <w:p w14:paraId="5CC91909"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Smith, N., &amp; Katz, C. (2004). Grounding metaphor: towards a spatialized politics. In </w:t>
      </w:r>
      <w:r w:rsidRPr="000641CF">
        <w:rPr>
          <w:rFonts w:ascii="Times New Roman" w:hAnsi="Times New Roman" w:cs="Times New Roman"/>
          <w:i/>
          <w:iCs/>
        </w:rPr>
        <w:t>Place and the Politics of Identity</w:t>
      </w:r>
      <w:r w:rsidRPr="000641CF">
        <w:rPr>
          <w:rFonts w:ascii="Times New Roman" w:hAnsi="Times New Roman" w:cs="Times New Roman"/>
        </w:rPr>
        <w:t> (pp. 66-81). Routledge.</w:t>
      </w:r>
    </w:p>
    <w:p w14:paraId="29D26243"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 xml:space="preserve">Sturman, A., </w:t>
      </w:r>
      <w:proofErr w:type="spellStart"/>
      <w:r w:rsidRPr="000641CF">
        <w:rPr>
          <w:rFonts w:ascii="Times New Roman" w:hAnsi="Times New Roman" w:cs="Times New Roman"/>
        </w:rPr>
        <w:t>Celermajer</w:t>
      </w:r>
      <w:proofErr w:type="spellEnd"/>
      <w:r w:rsidRPr="000641CF">
        <w:rPr>
          <w:rFonts w:ascii="Times New Roman" w:hAnsi="Times New Roman" w:cs="Times New Roman"/>
        </w:rPr>
        <w:t>, D., MacDonald, F., Verlie, B., Heenan, N., &amp; Schlosberg, D. (2025). Community efforts to care for animals during climate disasters: Experiences and recommendations from an Australian bushfire affected region. </w:t>
      </w:r>
      <w:r w:rsidRPr="000641CF">
        <w:rPr>
          <w:rFonts w:ascii="Times New Roman" w:hAnsi="Times New Roman" w:cs="Times New Roman"/>
          <w:i/>
          <w:iCs/>
        </w:rPr>
        <w:t>International Journal of Disaster Risk Science</w:t>
      </w:r>
      <w:r w:rsidRPr="000641CF">
        <w:rPr>
          <w:rFonts w:ascii="Times New Roman" w:hAnsi="Times New Roman" w:cs="Times New Roman"/>
        </w:rPr>
        <w:t>, </w:t>
      </w:r>
      <w:r w:rsidRPr="000641CF">
        <w:rPr>
          <w:rFonts w:ascii="Times New Roman" w:hAnsi="Times New Roman" w:cs="Times New Roman"/>
          <w:i/>
          <w:iCs/>
        </w:rPr>
        <w:t>16</w:t>
      </w:r>
      <w:r w:rsidRPr="000641CF">
        <w:rPr>
          <w:rFonts w:ascii="Times New Roman" w:hAnsi="Times New Roman" w:cs="Times New Roman"/>
        </w:rPr>
        <w:t>(2), 190-200.</w:t>
      </w:r>
    </w:p>
    <w:p w14:paraId="07105EB6"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 xml:space="preserve">Su, Y., &amp; Le </w:t>
      </w:r>
      <w:proofErr w:type="spellStart"/>
      <w:r w:rsidRPr="000641CF">
        <w:rPr>
          <w:rFonts w:ascii="Times New Roman" w:hAnsi="Times New Roman" w:cs="Times New Roman"/>
        </w:rPr>
        <w:t>Dé</w:t>
      </w:r>
      <w:proofErr w:type="spellEnd"/>
      <w:r w:rsidRPr="000641CF">
        <w:rPr>
          <w:rFonts w:ascii="Times New Roman" w:hAnsi="Times New Roman" w:cs="Times New Roman"/>
        </w:rPr>
        <w:t>, L. (2020). Whose views matter in post-disaster recovery? A case study of “build back better” in Tacloban City after Typhoon Haiyan. </w:t>
      </w:r>
      <w:r w:rsidRPr="000641CF">
        <w:rPr>
          <w:rFonts w:ascii="Times New Roman" w:hAnsi="Times New Roman" w:cs="Times New Roman"/>
          <w:i/>
          <w:iCs/>
        </w:rPr>
        <w:t>International Journal of Disaster Risk Reduction</w:t>
      </w:r>
      <w:r w:rsidRPr="000641CF">
        <w:rPr>
          <w:rFonts w:ascii="Times New Roman" w:hAnsi="Times New Roman" w:cs="Times New Roman"/>
        </w:rPr>
        <w:t>, </w:t>
      </w:r>
      <w:r w:rsidRPr="000641CF">
        <w:rPr>
          <w:rFonts w:ascii="Times New Roman" w:hAnsi="Times New Roman" w:cs="Times New Roman"/>
          <w:i/>
          <w:iCs/>
        </w:rPr>
        <w:t>51</w:t>
      </w:r>
      <w:r w:rsidRPr="000641CF">
        <w:rPr>
          <w:rFonts w:ascii="Times New Roman" w:hAnsi="Times New Roman" w:cs="Times New Roman"/>
        </w:rPr>
        <w:t>, 101786.</w:t>
      </w:r>
    </w:p>
    <w:p w14:paraId="1A0E32B4"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 xml:space="preserve">Swapan, M. S. H., &amp; </w:t>
      </w:r>
      <w:proofErr w:type="spellStart"/>
      <w:r w:rsidRPr="000641CF">
        <w:rPr>
          <w:rFonts w:ascii="Times New Roman" w:hAnsi="Times New Roman" w:cs="Times New Roman"/>
        </w:rPr>
        <w:t>Sadeque</w:t>
      </w:r>
      <w:proofErr w:type="spellEnd"/>
      <w:r w:rsidRPr="000641CF">
        <w:rPr>
          <w:rFonts w:ascii="Times New Roman" w:hAnsi="Times New Roman" w:cs="Times New Roman"/>
        </w:rPr>
        <w:t>, S. (2021). Place attachment in natural hazard-prone areas and decision to relocate: Research review and agenda for developing countries. </w:t>
      </w:r>
      <w:r w:rsidRPr="000641CF">
        <w:rPr>
          <w:rFonts w:ascii="Times New Roman" w:hAnsi="Times New Roman" w:cs="Times New Roman"/>
          <w:i/>
          <w:iCs/>
        </w:rPr>
        <w:t>International journal of disaster risk reduction</w:t>
      </w:r>
      <w:r w:rsidRPr="000641CF">
        <w:rPr>
          <w:rFonts w:ascii="Times New Roman" w:hAnsi="Times New Roman" w:cs="Times New Roman"/>
        </w:rPr>
        <w:t>, </w:t>
      </w:r>
      <w:r w:rsidRPr="000641CF">
        <w:rPr>
          <w:rFonts w:ascii="Times New Roman" w:hAnsi="Times New Roman" w:cs="Times New Roman"/>
          <w:i/>
          <w:iCs/>
        </w:rPr>
        <w:t>52</w:t>
      </w:r>
      <w:r w:rsidRPr="000641CF">
        <w:rPr>
          <w:rFonts w:ascii="Times New Roman" w:hAnsi="Times New Roman" w:cs="Times New Roman"/>
        </w:rPr>
        <w:t>, 101937.</w:t>
      </w:r>
    </w:p>
    <w:p w14:paraId="2DBBDAEA"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Takeuchi, K., &amp; Tanaka, S. (2016). Recovery from catastrophe and building back better. </w:t>
      </w:r>
      <w:r w:rsidRPr="000641CF">
        <w:rPr>
          <w:rFonts w:ascii="Times New Roman" w:hAnsi="Times New Roman" w:cs="Times New Roman"/>
          <w:i/>
          <w:iCs/>
        </w:rPr>
        <w:t>Journal of Disaster Research</w:t>
      </w:r>
      <w:r w:rsidRPr="000641CF">
        <w:rPr>
          <w:rFonts w:ascii="Times New Roman" w:hAnsi="Times New Roman" w:cs="Times New Roman"/>
        </w:rPr>
        <w:t>, </w:t>
      </w:r>
      <w:r w:rsidRPr="000641CF">
        <w:rPr>
          <w:rFonts w:ascii="Times New Roman" w:hAnsi="Times New Roman" w:cs="Times New Roman"/>
          <w:i/>
          <w:iCs/>
        </w:rPr>
        <w:t>11</w:t>
      </w:r>
      <w:r w:rsidRPr="000641CF">
        <w:rPr>
          <w:rFonts w:ascii="Times New Roman" w:hAnsi="Times New Roman" w:cs="Times New Roman"/>
        </w:rPr>
        <w:t>(6), 1190-1201.</w:t>
      </w:r>
    </w:p>
    <w:p w14:paraId="1ACA0D57"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 xml:space="preserve">Tiernan A, Drennan L, </w:t>
      </w:r>
      <w:proofErr w:type="spellStart"/>
      <w:r w:rsidRPr="000641CF">
        <w:rPr>
          <w:rFonts w:ascii="Times New Roman" w:hAnsi="Times New Roman" w:cs="Times New Roman"/>
        </w:rPr>
        <w:t>Nalau</w:t>
      </w:r>
      <w:proofErr w:type="spellEnd"/>
      <w:r w:rsidRPr="000641CF">
        <w:rPr>
          <w:rFonts w:ascii="Times New Roman" w:hAnsi="Times New Roman" w:cs="Times New Roman"/>
        </w:rPr>
        <w:t xml:space="preserve"> J, Onyango E, Morrissey L, Mackey B. A review of themes in disaster resilience literature and international practice since 2012. Policy Des </w:t>
      </w:r>
      <w:proofErr w:type="spellStart"/>
      <w:r w:rsidRPr="000641CF">
        <w:rPr>
          <w:rFonts w:ascii="Times New Roman" w:hAnsi="Times New Roman" w:cs="Times New Roman"/>
        </w:rPr>
        <w:t>Pract</w:t>
      </w:r>
      <w:proofErr w:type="spellEnd"/>
      <w:r w:rsidRPr="000641CF">
        <w:rPr>
          <w:rFonts w:ascii="Times New Roman" w:hAnsi="Times New Roman" w:cs="Times New Roman"/>
        </w:rPr>
        <w:t xml:space="preserve">. </w:t>
      </w:r>
      <w:proofErr w:type="gramStart"/>
      <w:r w:rsidRPr="000641CF">
        <w:rPr>
          <w:rFonts w:ascii="Times New Roman" w:hAnsi="Times New Roman" w:cs="Times New Roman"/>
        </w:rPr>
        <w:t>2018;2:1</w:t>
      </w:r>
      <w:proofErr w:type="gramEnd"/>
      <w:r w:rsidRPr="000641CF">
        <w:rPr>
          <w:rFonts w:ascii="Times New Roman" w:hAnsi="Times New Roman" w:cs="Times New Roman"/>
        </w:rPr>
        <w:t>–22.</w:t>
      </w:r>
    </w:p>
    <w:p w14:paraId="546E7D46"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 xml:space="preserve">Tiernan A, Drennan L, </w:t>
      </w:r>
      <w:proofErr w:type="spellStart"/>
      <w:r w:rsidRPr="000641CF">
        <w:rPr>
          <w:rFonts w:ascii="Times New Roman" w:hAnsi="Times New Roman" w:cs="Times New Roman"/>
        </w:rPr>
        <w:t>Nalau</w:t>
      </w:r>
      <w:proofErr w:type="spellEnd"/>
      <w:r w:rsidRPr="000641CF">
        <w:rPr>
          <w:rFonts w:ascii="Times New Roman" w:hAnsi="Times New Roman" w:cs="Times New Roman"/>
        </w:rPr>
        <w:t xml:space="preserve"> J, Onyango E, Morrissey L, Mackey B. A review of themes in disaster resilience literature and international practice since 2012. Policy Des </w:t>
      </w:r>
      <w:proofErr w:type="spellStart"/>
      <w:r w:rsidRPr="000641CF">
        <w:rPr>
          <w:rFonts w:ascii="Times New Roman" w:hAnsi="Times New Roman" w:cs="Times New Roman"/>
        </w:rPr>
        <w:t>Pract</w:t>
      </w:r>
      <w:proofErr w:type="spellEnd"/>
      <w:r w:rsidRPr="000641CF">
        <w:rPr>
          <w:rFonts w:ascii="Times New Roman" w:hAnsi="Times New Roman" w:cs="Times New Roman"/>
        </w:rPr>
        <w:t xml:space="preserve">. </w:t>
      </w:r>
      <w:proofErr w:type="gramStart"/>
      <w:r w:rsidRPr="000641CF">
        <w:rPr>
          <w:rFonts w:ascii="Times New Roman" w:hAnsi="Times New Roman" w:cs="Times New Roman"/>
        </w:rPr>
        <w:t>2018;2:1</w:t>
      </w:r>
      <w:proofErr w:type="gramEnd"/>
      <w:r w:rsidRPr="000641CF">
        <w:rPr>
          <w:rFonts w:ascii="Times New Roman" w:hAnsi="Times New Roman" w:cs="Times New Roman"/>
        </w:rPr>
        <w:t>–22.</w:t>
      </w:r>
    </w:p>
    <w:p w14:paraId="2DC8C8E3"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Tierney, K. (2015). Resilience and the neoliberal project: Discourses, critiques, practices—and Katrina. </w:t>
      </w:r>
      <w:r w:rsidRPr="000641CF">
        <w:rPr>
          <w:rFonts w:ascii="Times New Roman" w:hAnsi="Times New Roman" w:cs="Times New Roman"/>
          <w:i/>
          <w:iCs/>
        </w:rPr>
        <w:t>American Behavioral Scientist</w:t>
      </w:r>
      <w:r w:rsidRPr="000641CF">
        <w:rPr>
          <w:rFonts w:ascii="Times New Roman" w:hAnsi="Times New Roman" w:cs="Times New Roman"/>
        </w:rPr>
        <w:t>, </w:t>
      </w:r>
      <w:r w:rsidRPr="000641CF">
        <w:rPr>
          <w:rFonts w:ascii="Times New Roman" w:hAnsi="Times New Roman" w:cs="Times New Roman"/>
          <w:i/>
          <w:iCs/>
        </w:rPr>
        <w:t>59</w:t>
      </w:r>
      <w:r w:rsidRPr="000641CF">
        <w:rPr>
          <w:rFonts w:ascii="Times New Roman" w:hAnsi="Times New Roman" w:cs="Times New Roman"/>
        </w:rPr>
        <w:t>(10), 1327-1342.</w:t>
      </w:r>
    </w:p>
    <w:p w14:paraId="0ACF79DF"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Tierney, K. (2019) </w:t>
      </w:r>
      <w:r w:rsidRPr="000641CF">
        <w:rPr>
          <w:rFonts w:ascii="Times New Roman" w:hAnsi="Times New Roman" w:cs="Times New Roman"/>
          <w:i/>
          <w:iCs/>
        </w:rPr>
        <w:t>Disasters: A Sociological Approach</w:t>
      </w:r>
      <w:r w:rsidRPr="000641CF">
        <w:rPr>
          <w:rFonts w:ascii="Times New Roman" w:hAnsi="Times New Roman" w:cs="Times New Roman"/>
        </w:rPr>
        <w:t>. First edition. Polity Press, Cambridge.</w:t>
      </w:r>
    </w:p>
    <w:p w14:paraId="5483057A" w14:textId="77777777" w:rsidR="00D44857" w:rsidRPr="000641CF" w:rsidRDefault="00D44857" w:rsidP="00D44857">
      <w:pPr>
        <w:pStyle w:val="a9"/>
        <w:numPr>
          <w:ilvl w:val="0"/>
          <w:numId w:val="27"/>
        </w:numPr>
        <w:jc w:val="left"/>
        <w:rPr>
          <w:rFonts w:ascii="Times New Roman" w:hAnsi="Times New Roman" w:cs="Times New Roman"/>
        </w:rPr>
      </w:pPr>
      <w:r w:rsidRPr="000641CF">
        <w:rPr>
          <w:rFonts w:ascii="Times New Roman" w:hAnsi="Times New Roman" w:cs="Times New Roman"/>
        </w:rPr>
        <w:t>Trew, S. (2020) ‘“Build back better” – but for the rich, or the rest?’. The Tyee website. 27 August. </w:t>
      </w:r>
      <w:hyperlink r:id="rId54" w:history="1">
        <w:r w:rsidRPr="000641CF">
          <w:rPr>
            <w:rStyle w:val="af8"/>
            <w:rFonts w:ascii="Times New Roman" w:hAnsi="Times New Roman" w:cs="Times New Roman"/>
            <w:b/>
            <w:bCs/>
          </w:rPr>
          <w:t>https://thetyee.ca/Opinion/2020/08/27/Build-Back-Better/</w:t>
        </w:r>
      </w:hyperlink>
      <w:r w:rsidRPr="000641CF">
        <w:rPr>
          <w:rFonts w:ascii="Times New Roman" w:hAnsi="Times New Roman" w:cs="Times New Roman"/>
        </w:rPr>
        <w:t> (last accessed on 11 April 2022).</w:t>
      </w:r>
    </w:p>
    <w:p w14:paraId="4175EC44" w14:textId="77777777" w:rsidR="00D44857" w:rsidRPr="000641CF" w:rsidRDefault="00D44857" w:rsidP="00D44857">
      <w:pPr>
        <w:pStyle w:val="a9"/>
        <w:numPr>
          <w:ilvl w:val="0"/>
          <w:numId w:val="27"/>
        </w:numPr>
        <w:jc w:val="left"/>
        <w:rPr>
          <w:rFonts w:ascii="Times New Roman" w:hAnsi="Times New Roman" w:cs="Times New Roman"/>
        </w:rPr>
      </w:pPr>
      <w:r w:rsidRPr="000641CF">
        <w:rPr>
          <w:rFonts w:ascii="Times New Roman" w:hAnsi="Times New Roman" w:cs="Times New Roman"/>
        </w:rPr>
        <w:t>Tuhkanen, H. (2023). Shifting power through participation in post-disaster recovery: A scoping review. </w:t>
      </w:r>
      <w:r w:rsidRPr="000641CF">
        <w:rPr>
          <w:rFonts w:ascii="Times New Roman" w:hAnsi="Times New Roman" w:cs="Times New Roman"/>
          <w:i/>
          <w:iCs/>
        </w:rPr>
        <w:t>International Journal of Disaster Risk Reduction</w:t>
      </w:r>
      <w:r w:rsidRPr="000641CF">
        <w:rPr>
          <w:rFonts w:ascii="Times New Roman" w:hAnsi="Times New Roman" w:cs="Times New Roman"/>
        </w:rPr>
        <w:t>, </w:t>
      </w:r>
      <w:r w:rsidRPr="000641CF">
        <w:rPr>
          <w:rFonts w:ascii="Times New Roman" w:hAnsi="Times New Roman" w:cs="Times New Roman"/>
          <w:i/>
          <w:iCs/>
        </w:rPr>
        <w:t>97</w:t>
      </w:r>
      <w:r w:rsidRPr="000641CF">
        <w:rPr>
          <w:rFonts w:ascii="Times New Roman" w:hAnsi="Times New Roman" w:cs="Times New Roman"/>
        </w:rPr>
        <w:t>, 104041.</w:t>
      </w:r>
    </w:p>
    <w:p w14:paraId="63F5C976"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Tuhkanen, H. (2023). Shifting power through participation in post-disaster recovery: A scoping review. </w:t>
      </w:r>
      <w:r w:rsidRPr="000641CF">
        <w:rPr>
          <w:rFonts w:ascii="Times New Roman" w:hAnsi="Times New Roman" w:cs="Times New Roman"/>
          <w:i/>
          <w:iCs/>
        </w:rPr>
        <w:t>International Journal of Disaster Risk Reduction</w:t>
      </w:r>
      <w:r w:rsidRPr="000641CF">
        <w:rPr>
          <w:rFonts w:ascii="Times New Roman" w:hAnsi="Times New Roman" w:cs="Times New Roman"/>
        </w:rPr>
        <w:t>, </w:t>
      </w:r>
      <w:r w:rsidRPr="000641CF">
        <w:rPr>
          <w:rFonts w:ascii="Times New Roman" w:hAnsi="Times New Roman" w:cs="Times New Roman"/>
          <w:i/>
          <w:iCs/>
        </w:rPr>
        <w:t>97</w:t>
      </w:r>
      <w:r w:rsidRPr="000641CF">
        <w:rPr>
          <w:rFonts w:ascii="Times New Roman" w:hAnsi="Times New Roman" w:cs="Times New Roman"/>
        </w:rPr>
        <w:t>, 104041.</w:t>
      </w:r>
    </w:p>
    <w:p w14:paraId="673EAF1F" w14:textId="77777777" w:rsidR="00D44857" w:rsidRPr="000641CF" w:rsidRDefault="00D44857" w:rsidP="00D44857">
      <w:pPr>
        <w:pStyle w:val="a9"/>
        <w:numPr>
          <w:ilvl w:val="0"/>
          <w:numId w:val="27"/>
        </w:numPr>
        <w:jc w:val="left"/>
        <w:rPr>
          <w:rFonts w:ascii="Times New Roman" w:hAnsi="Times New Roman" w:cs="Times New Roman"/>
        </w:rPr>
      </w:pPr>
      <w:r w:rsidRPr="000641CF">
        <w:rPr>
          <w:rFonts w:ascii="Times New Roman" w:hAnsi="Times New Roman" w:cs="Times New Roman"/>
        </w:rPr>
        <w:t>U.S. Global Change Research Program [USGCRP]. 2018. </w:t>
      </w:r>
      <w:r w:rsidRPr="000641CF">
        <w:rPr>
          <w:rFonts w:ascii="Times New Roman" w:hAnsi="Times New Roman" w:cs="Times New Roman"/>
          <w:i/>
          <w:iCs/>
        </w:rPr>
        <w:t xml:space="preserve">Impacts, Risks, and </w:t>
      </w:r>
      <w:r w:rsidRPr="000641CF">
        <w:rPr>
          <w:rFonts w:ascii="Times New Roman" w:hAnsi="Times New Roman" w:cs="Times New Roman"/>
          <w:i/>
          <w:iCs/>
        </w:rPr>
        <w:lastRenderedPageBreak/>
        <w:t>Adaptation in the United States: Fourth National Climate Assessment, Volume II: Report-in-Brief</w:t>
      </w:r>
      <w:r w:rsidRPr="000641CF">
        <w:rPr>
          <w:rFonts w:ascii="Times New Roman" w:hAnsi="Times New Roman" w:cs="Times New Roman"/>
        </w:rPr>
        <w:t>. Washington, DC: USGCRP.</w:t>
      </w:r>
    </w:p>
    <w:p w14:paraId="6AD130BE" w14:textId="77777777" w:rsidR="00D44857" w:rsidRPr="000641CF" w:rsidRDefault="00D44857" w:rsidP="00D44857">
      <w:pPr>
        <w:pStyle w:val="a9"/>
        <w:numPr>
          <w:ilvl w:val="0"/>
          <w:numId w:val="27"/>
        </w:numPr>
        <w:jc w:val="left"/>
        <w:rPr>
          <w:rFonts w:ascii="Times New Roman" w:hAnsi="Times New Roman" w:cs="Times New Roman"/>
        </w:rPr>
      </w:pPr>
      <w:r w:rsidRPr="000641CF">
        <w:rPr>
          <w:rFonts w:ascii="Times New Roman" w:hAnsi="Times New Roman" w:cs="Times New Roman"/>
        </w:rPr>
        <w:t>UNDRR (2015) Sendai framework for disaster risk reduction 2015–2030. UNDRR, </w:t>
      </w:r>
      <w:hyperlink r:id="rId55" w:history="1">
        <w:r w:rsidRPr="000641CF">
          <w:rPr>
            <w:rStyle w:val="af8"/>
            <w:rFonts w:ascii="Times New Roman" w:hAnsi="Times New Roman" w:cs="Times New Roman"/>
          </w:rPr>
          <w:t>https://www.undrr.org/publication/sendai-framework-disaster-risk-reduction-2015-2030</w:t>
        </w:r>
      </w:hyperlink>
      <w:r w:rsidRPr="000641CF">
        <w:rPr>
          <w:rFonts w:ascii="Times New Roman" w:hAnsi="Times New Roman" w:cs="Times New Roman"/>
        </w:rPr>
        <w:t>. Accessed Dec 2025</w:t>
      </w:r>
    </w:p>
    <w:p w14:paraId="7647EC38" w14:textId="77777777" w:rsidR="00D44857" w:rsidRPr="000641CF" w:rsidRDefault="00D44857" w:rsidP="00D44857">
      <w:pPr>
        <w:pStyle w:val="a9"/>
        <w:numPr>
          <w:ilvl w:val="0"/>
          <w:numId w:val="27"/>
        </w:numPr>
        <w:jc w:val="left"/>
        <w:rPr>
          <w:rFonts w:ascii="Times New Roman" w:hAnsi="Times New Roman" w:cs="Times New Roman"/>
        </w:rPr>
      </w:pPr>
      <w:r w:rsidRPr="000641CF">
        <w:rPr>
          <w:rFonts w:ascii="Times New Roman" w:hAnsi="Times New Roman" w:cs="Times New Roman"/>
        </w:rPr>
        <w:t>United Nations (2015) </w:t>
      </w:r>
      <w:r w:rsidRPr="000641CF">
        <w:rPr>
          <w:rFonts w:ascii="Times New Roman" w:hAnsi="Times New Roman" w:cs="Times New Roman"/>
          <w:i/>
          <w:iCs/>
        </w:rPr>
        <w:t>Sendai Framework for Disaster Risk Reduction 2015–2030</w:t>
      </w:r>
      <w:r w:rsidRPr="000641CF">
        <w:rPr>
          <w:rFonts w:ascii="Times New Roman" w:hAnsi="Times New Roman" w:cs="Times New Roman"/>
        </w:rPr>
        <w:t>. United Nations, New York, NY.</w:t>
      </w:r>
    </w:p>
    <w:p w14:paraId="403E22A5"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 xml:space="preserve">Veland S, Lynch A (2016) Scaling the Anthropocene: how the stories we tell matter. </w:t>
      </w:r>
      <w:proofErr w:type="spellStart"/>
      <w:r w:rsidRPr="000641CF">
        <w:rPr>
          <w:rFonts w:ascii="Times New Roman" w:hAnsi="Times New Roman" w:cs="Times New Roman"/>
        </w:rPr>
        <w:t>Geoforum</w:t>
      </w:r>
      <w:proofErr w:type="spellEnd"/>
      <w:r w:rsidRPr="000641CF">
        <w:rPr>
          <w:rFonts w:ascii="Times New Roman" w:hAnsi="Times New Roman" w:cs="Times New Roman"/>
        </w:rPr>
        <w:t xml:space="preserve"> 72:1–5 </w:t>
      </w:r>
    </w:p>
    <w:p w14:paraId="2AC3E8FD"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Vij, S., Russell, C., Clark, J., Parajuli, B. P., Shakya, P., &amp; Dewulf, A. (2020). Evolving disaster governance paradigms in Nepal. </w:t>
      </w:r>
      <w:r w:rsidRPr="000641CF">
        <w:rPr>
          <w:rFonts w:ascii="Times New Roman" w:hAnsi="Times New Roman" w:cs="Times New Roman"/>
          <w:i/>
          <w:iCs/>
        </w:rPr>
        <w:t>International Journal of Disaster Risk Reduction</w:t>
      </w:r>
      <w:r w:rsidRPr="000641CF">
        <w:rPr>
          <w:rFonts w:ascii="Times New Roman" w:hAnsi="Times New Roman" w:cs="Times New Roman"/>
        </w:rPr>
        <w:t>, </w:t>
      </w:r>
      <w:r w:rsidRPr="000641CF">
        <w:rPr>
          <w:rFonts w:ascii="Times New Roman" w:hAnsi="Times New Roman" w:cs="Times New Roman"/>
          <w:i/>
          <w:iCs/>
        </w:rPr>
        <w:t>50</w:t>
      </w:r>
      <w:r w:rsidRPr="000641CF">
        <w:rPr>
          <w:rFonts w:ascii="Times New Roman" w:hAnsi="Times New Roman" w:cs="Times New Roman"/>
        </w:rPr>
        <w:t>, 101911.</w:t>
      </w:r>
    </w:p>
    <w:p w14:paraId="38CDEB9B"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Wakefield, S. 2020. “Urban Resilience as Critique: Problematizing Infrastructure in Post-Sandy New York City.” </w:t>
      </w:r>
      <w:r w:rsidRPr="000641CF">
        <w:rPr>
          <w:rFonts w:ascii="Times New Roman" w:hAnsi="Times New Roman" w:cs="Times New Roman"/>
          <w:i/>
          <w:iCs/>
        </w:rPr>
        <w:t>Political Geography</w:t>
      </w:r>
      <w:r w:rsidRPr="000641CF">
        <w:rPr>
          <w:rFonts w:ascii="Times New Roman" w:hAnsi="Times New Roman" w:cs="Times New Roman"/>
        </w:rPr>
        <w:t> 79:102148.</w:t>
      </w:r>
    </w:p>
    <w:p w14:paraId="4ED46DE7" w14:textId="77777777" w:rsidR="00D44857" w:rsidRPr="000641CF" w:rsidRDefault="00D44857" w:rsidP="00D44857">
      <w:pPr>
        <w:pStyle w:val="a9"/>
        <w:numPr>
          <w:ilvl w:val="0"/>
          <w:numId w:val="27"/>
        </w:numPr>
        <w:jc w:val="left"/>
        <w:rPr>
          <w:rFonts w:ascii="Times New Roman" w:hAnsi="Times New Roman" w:cs="Times New Roman"/>
        </w:rPr>
      </w:pPr>
      <w:r w:rsidRPr="000641CF">
        <w:rPr>
          <w:rFonts w:ascii="Times New Roman" w:hAnsi="Times New Roman" w:cs="Times New Roman"/>
        </w:rPr>
        <w:t xml:space="preserve">Whatmore, S. (2006). Materialist returns: </w:t>
      </w:r>
      <w:proofErr w:type="spellStart"/>
      <w:r w:rsidRPr="000641CF">
        <w:rPr>
          <w:rFonts w:ascii="Times New Roman" w:hAnsi="Times New Roman" w:cs="Times New Roman"/>
        </w:rPr>
        <w:t>practising</w:t>
      </w:r>
      <w:proofErr w:type="spellEnd"/>
      <w:r w:rsidRPr="000641CF">
        <w:rPr>
          <w:rFonts w:ascii="Times New Roman" w:hAnsi="Times New Roman" w:cs="Times New Roman"/>
        </w:rPr>
        <w:t xml:space="preserve"> cultural geography in and for a more-than-human world. Cultural geographies, 13(4), 600-609.</w:t>
      </w:r>
    </w:p>
    <w:p w14:paraId="46891387"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White G (1945) Human adjustment to floods. Chicago University Press, Chicago</w:t>
      </w:r>
    </w:p>
    <w:p w14:paraId="13BF0F5E"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Wisner B, Blaikie P, Cannon T, Davis I (2004) At risk: natural hazards, peoples, vulnerability and disasters. Routledge, London</w:t>
      </w:r>
    </w:p>
    <w:p w14:paraId="23BD3D27"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 xml:space="preserve">Wisner, B. (2017a) ‘Disaster risk and vulnerability reduction’. In L. </w:t>
      </w:r>
      <w:proofErr w:type="spellStart"/>
      <w:r w:rsidRPr="000641CF">
        <w:rPr>
          <w:rFonts w:ascii="Times New Roman" w:hAnsi="Times New Roman" w:cs="Times New Roman"/>
        </w:rPr>
        <w:t>Sygna</w:t>
      </w:r>
      <w:proofErr w:type="spellEnd"/>
      <w:r w:rsidRPr="000641CF">
        <w:rPr>
          <w:rFonts w:ascii="Times New Roman" w:hAnsi="Times New Roman" w:cs="Times New Roman"/>
        </w:rPr>
        <w:t>, K. O'Brien, and J. Wolf (eds.) </w:t>
      </w:r>
      <w:r w:rsidRPr="000641CF">
        <w:rPr>
          <w:rFonts w:ascii="Times New Roman" w:hAnsi="Times New Roman" w:cs="Times New Roman"/>
          <w:i/>
          <w:iCs/>
        </w:rPr>
        <w:t>A Changing Environment for Human Security</w:t>
      </w:r>
      <w:r w:rsidRPr="000641CF">
        <w:rPr>
          <w:rFonts w:ascii="Times New Roman" w:hAnsi="Times New Roman" w:cs="Times New Roman"/>
        </w:rPr>
        <w:t>. Routledge, London. pp. 257–276.</w:t>
      </w:r>
    </w:p>
    <w:p w14:paraId="2DDFB6E5"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Wu, H. (2020). Airdropped urban condominiums and stay-behind elders’ well-being: 10-year lessons learned from the post-</w:t>
      </w:r>
      <w:proofErr w:type="spellStart"/>
      <w:r w:rsidRPr="000641CF">
        <w:rPr>
          <w:rFonts w:ascii="Times New Roman" w:hAnsi="Times New Roman" w:cs="Times New Roman"/>
        </w:rPr>
        <w:t>wenchuan</w:t>
      </w:r>
      <w:proofErr w:type="spellEnd"/>
      <w:r w:rsidRPr="000641CF">
        <w:rPr>
          <w:rFonts w:ascii="Times New Roman" w:hAnsi="Times New Roman" w:cs="Times New Roman"/>
        </w:rPr>
        <w:t xml:space="preserve"> earthquake rural recovery. </w:t>
      </w:r>
      <w:r w:rsidRPr="000641CF">
        <w:rPr>
          <w:rFonts w:ascii="Times New Roman" w:hAnsi="Times New Roman" w:cs="Times New Roman"/>
          <w:i/>
          <w:iCs/>
        </w:rPr>
        <w:t>Journal of Rural Studies</w:t>
      </w:r>
      <w:r w:rsidRPr="000641CF">
        <w:rPr>
          <w:rFonts w:ascii="Times New Roman" w:hAnsi="Times New Roman" w:cs="Times New Roman"/>
        </w:rPr>
        <w:t>, </w:t>
      </w:r>
      <w:r w:rsidRPr="000641CF">
        <w:rPr>
          <w:rFonts w:ascii="Times New Roman" w:hAnsi="Times New Roman" w:cs="Times New Roman"/>
          <w:i/>
          <w:iCs/>
        </w:rPr>
        <w:t>79</w:t>
      </w:r>
      <w:r w:rsidRPr="000641CF">
        <w:rPr>
          <w:rFonts w:ascii="Times New Roman" w:hAnsi="Times New Roman" w:cs="Times New Roman"/>
        </w:rPr>
        <w:t>, 24-33.</w:t>
      </w:r>
    </w:p>
    <w:p w14:paraId="7A782BBB"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 xml:space="preserve">Yabe, T., &amp; </w:t>
      </w:r>
      <w:proofErr w:type="spellStart"/>
      <w:r w:rsidRPr="000641CF">
        <w:rPr>
          <w:rFonts w:ascii="Times New Roman" w:hAnsi="Times New Roman" w:cs="Times New Roman"/>
        </w:rPr>
        <w:t>Ukkusuri</w:t>
      </w:r>
      <w:proofErr w:type="spellEnd"/>
      <w:r w:rsidRPr="000641CF">
        <w:rPr>
          <w:rFonts w:ascii="Times New Roman" w:hAnsi="Times New Roman" w:cs="Times New Roman"/>
        </w:rPr>
        <w:t>, S. V. (2020). Effects of income inequality on evacuation, reentry and segregation after disasters. </w:t>
      </w:r>
      <w:r w:rsidRPr="000641CF">
        <w:rPr>
          <w:rFonts w:ascii="Times New Roman" w:hAnsi="Times New Roman" w:cs="Times New Roman"/>
          <w:i/>
          <w:iCs/>
        </w:rPr>
        <w:t>Transportation research part D: transport and environment</w:t>
      </w:r>
      <w:r w:rsidRPr="000641CF">
        <w:rPr>
          <w:rFonts w:ascii="Times New Roman" w:hAnsi="Times New Roman" w:cs="Times New Roman"/>
        </w:rPr>
        <w:t>, </w:t>
      </w:r>
      <w:r w:rsidRPr="000641CF">
        <w:rPr>
          <w:rFonts w:ascii="Times New Roman" w:hAnsi="Times New Roman" w:cs="Times New Roman"/>
          <w:i/>
          <w:iCs/>
        </w:rPr>
        <w:t>82</w:t>
      </w:r>
      <w:r w:rsidRPr="000641CF">
        <w:rPr>
          <w:rFonts w:ascii="Times New Roman" w:hAnsi="Times New Roman" w:cs="Times New Roman"/>
        </w:rPr>
        <w:t>, 102260.</w:t>
      </w:r>
    </w:p>
    <w:p w14:paraId="6F329C24" w14:textId="77777777" w:rsidR="00D44857" w:rsidRPr="000641CF" w:rsidRDefault="00D44857" w:rsidP="00D44857">
      <w:pPr>
        <w:pStyle w:val="a9"/>
        <w:numPr>
          <w:ilvl w:val="0"/>
          <w:numId w:val="27"/>
        </w:numPr>
        <w:jc w:val="left"/>
        <w:rPr>
          <w:rFonts w:ascii="Times New Roman" w:hAnsi="Times New Roman" w:cs="Times New Roman"/>
        </w:rPr>
      </w:pPr>
      <w:r w:rsidRPr="000641CF">
        <w:rPr>
          <w:rFonts w:ascii="Times New Roman" w:hAnsi="Times New Roman" w:cs="Times New Roman"/>
        </w:rPr>
        <w:t>Zack, Naomi. 2006. “Philosophy and Disaster.” </w:t>
      </w:r>
      <w:r w:rsidRPr="000641CF">
        <w:rPr>
          <w:rFonts w:ascii="Times New Roman" w:hAnsi="Times New Roman" w:cs="Times New Roman"/>
          <w:i/>
          <w:iCs/>
        </w:rPr>
        <w:t>Homeland Security Affairs</w:t>
      </w:r>
      <w:r w:rsidRPr="000641CF">
        <w:rPr>
          <w:rFonts w:ascii="Times New Roman" w:hAnsi="Times New Roman" w:cs="Times New Roman"/>
        </w:rPr>
        <w:t> </w:t>
      </w:r>
      <w:r w:rsidRPr="000641CF">
        <w:rPr>
          <w:rFonts w:ascii="Times New Roman" w:hAnsi="Times New Roman" w:cs="Times New Roman"/>
          <w:b/>
          <w:bCs/>
        </w:rPr>
        <w:t>2</w:t>
      </w:r>
      <w:r w:rsidRPr="000641CF">
        <w:rPr>
          <w:rFonts w:ascii="Times New Roman" w:hAnsi="Times New Roman" w:cs="Times New Roman"/>
        </w:rPr>
        <w:t>: 1–13.</w:t>
      </w:r>
    </w:p>
    <w:p w14:paraId="039D10FC"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 xml:space="preserve">Zhang, F., </w:t>
      </w:r>
      <w:proofErr w:type="spellStart"/>
      <w:r w:rsidRPr="000641CF">
        <w:rPr>
          <w:rFonts w:ascii="Times New Roman" w:hAnsi="Times New Roman" w:cs="Times New Roman"/>
        </w:rPr>
        <w:t>Lv</w:t>
      </w:r>
      <w:proofErr w:type="spellEnd"/>
      <w:r w:rsidRPr="000641CF">
        <w:rPr>
          <w:rFonts w:ascii="Times New Roman" w:hAnsi="Times New Roman" w:cs="Times New Roman"/>
        </w:rPr>
        <w:t>, Y., &amp; Sarker, M. N. I. (2024). Resilience and recovery: A systematic review of tourism governance strategies in disaster-affected regions. </w:t>
      </w:r>
      <w:r w:rsidRPr="000641CF">
        <w:rPr>
          <w:rFonts w:ascii="Times New Roman" w:hAnsi="Times New Roman" w:cs="Times New Roman"/>
          <w:i/>
          <w:iCs/>
        </w:rPr>
        <w:t>International Journal of Disaster Risk Reduction</w:t>
      </w:r>
      <w:r w:rsidRPr="000641CF">
        <w:rPr>
          <w:rFonts w:ascii="Times New Roman" w:hAnsi="Times New Roman" w:cs="Times New Roman"/>
        </w:rPr>
        <w:t>, </w:t>
      </w:r>
      <w:r w:rsidRPr="000641CF">
        <w:rPr>
          <w:rFonts w:ascii="Times New Roman" w:hAnsi="Times New Roman" w:cs="Times New Roman"/>
          <w:i/>
          <w:iCs/>
        </w:rPr>
        <w:t>103</w:t>
      </w:r>
      <w:r w:rsidRPr="000641CF">
        <w:rPr>
          <w:rFonts w:ascii="Times New Roman" w:hAnsi="Times New Roman" w:cs="Times New Roman"/>
        </w:rPr>
        <w:t>, 104350.</w:t>
      </w:r>
    </w:p>
    <w:p w14:paraId="3BA1496C" w14:textId="77777777" w:rsidR="00D44857" w:rsidRPr="000641CF" w:rsidRDefault="00D44857" w:rsidP="00D44857">
      <w:pPr>
        <w:pStyle w:val="af3"/>
        <w:numPr>
          <w:ilvl w:val="0"/>
          <w:numId w:val="27"/>
        </w:numPr>
        <w:rPr>
          <w:rFonts w:ascii="Times New Roman" w:hAnsi="Times New Roman" w:cs="Times New Roman"/>
        </w:rPr>
      </w:pPr>
      <w:r w:rsidRPr="000641CF">
        <w:rPr>
          <w:rFonts w:ascii="Times New Roman" w:hAnsi="Times New Roman" w:cs="Times New Roman"/>
        </w:rPr>
        <w:t>Zheng, C., Zhang, J., Guo, Y., Zhang, Y., &amp; Qian, L. (2019). Disruption and reestablishment of place attachment after large-scale disasters: The role of perceived risk, negative emotions, and coping. </w:t>
      </w:r>
      <w:r w:rsidRPr="000641CF">
        <w:rPr>
          <w:rFonts w:ascii="Times New Roman" w:hAnsi="Times New Roman" w:cs="Times New Roman"/>
          <w:i/>
          <w:iCs/>
        </w:rPr>
        <w:t>International Journal of Disaster Risk Reduction</w:t>
      </w:r>
      <w:r w:rsidRPr="000641CF">
        <w:rPr>
          <w:rFonts w:ascii="Times New Roman" w:hAnsi="Times New Roman" w:cs="Times New Roman"/>
        </w:rPr>
        <w:t>, </w:t>
      </w:r>
      <w:r w:rsidRPr="000641CF">
        <w:rPr>
          <w:rFonts w:ascii="Times New Roman" w:hAnsi="Times New Roman" w:cs="Times New Roman"/>
          <w:i/>
          <w:iCs/>
        </w:rPr>
        <w:t>40</w:t>
      </w:r>
      <w:r w:rsidRPr="000641CF">
        <w:rPr>
          <w:rFonts w:ascii="Times New Roman" w:hAnsi="Times New Roman" w:cs="Times New Roman"/>
        </w:rPr>
        <w:t>, 101273.</w:t>
      </w:r>
    </w:p>
    <w:p w14:paraId="358A7EB7" w14:textId="77777777" w:rsidR="00D44857" w:rsidRPr="000641CF" w:rsidRDefault="00D44857" w:rsidP="00D44857">
      <w:pPr>
        <w:pStyle w:val="a9"/>
        <w:numPr>
          <w:ilvl w:val="0"/>
          <w:numId w:val="27"/>
        </w:numPr>
        <w:jc w:val="left"/>
        <w:rPr>
          <w:rFonts w:ascii="Times New Roman" w:hAnsi="Times New Roman" w:cs="Times New Roman"/>
        </w:rPr>
      </w:pPr>
      <w:r w:rsidRPr="000641CF">
        <w:rPr>
          <w:rFonts w:ascii="Times New Roman" w:hAnsi="Times New Roman" w:cs="Times New Roman"/>
        </w:rPr>
        <w:t>Zorn, C. R., &amp; Shamseldin, A. Y. (2015). Post-disaster infrastructure restoration: A comparison of events for future planning. </w:t>
      </w:r>
      <w:r w:rsidRPr="000641CF">
        <w:rPr>
          <w:rFonts w:ascii="Times New Roman" w:hAnsi="Times New Roman" w:cs="Times New Roman"/>
          <w:i/>
          <w:iCs/>
        </w:rPr>
        <w:t>International Journal of Disaster Risk Reduction</w:t>
      </w:r>
      <w:r w:rsidRPr="000641CF">
        <w:rPr>
          <w:rFonts w:ascii="Times New Roman" w:hAnsi="Times New Roman" w:cs="Times New Roman"/>
        </w:rPr>
        <w:t>, </w:t>
      </w:r>
      <w:r w:rsidRPr="000641CF">
        <w:rPr>
          <w:rFonts w:ascii="Times New Roman" w:hAnsi="Times New Roman" w:cs="Times New Roman"/>
          <w:i/>
          <w:iCs/>
        </w:rPr>
        <w:t>13</w:t>
      </w:r>
      <w:r w:rsidRPr="000641CF">
        <w:rPr>
          <w:rFonts w:ascii="Times New Roman" w:hAnsi="Times New Roman" w:cs="Times New Roman"/>
        </w:rPr>
        <w:t>, 158-166.</w:t>
      </w:r>
    </w:p>
    <w:p w14:paraId="0521BFC6" w14:textId="77777777" w:rsidR="00D4411E" w:rsidRPr="00AF745E" w:rsidRDefault="00D4411E" w:rsidP="00D44857">
      <w:pPr>
        <w:pStyle w:val="a9"/>
        <w:ind w:left="440"/>
        <w:jc w:val="left"/>
        <w:rPr>
          <w:rFonts w:ascii="Times New Roman" w:hAnsi="Times New Roman" w:cs="Times New Roman" w:hint="eastAsia"/>
          <w:sz w:val="22"/>
        </w:rPr>
      </w:pPr>
    </w:p>
    <w:sectPr w:rsidR="00D4411E" w:rsidRPr="00AF745E" w:rsidSect="001D129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517A3" w14:textId="77777777" w:rsidR="00404667" w:rsidRDefault="00404667" w:rsidP="00266C26">
      <w:pPr>
        <w:rPr>
          <w:rFonts w:hint="eastAsia"/>
        </w:rPr>
      </w:pPr>
      <w:r>
        <w:separator/>
      </w:r>
    </w:p>
  </w:endnote>
  <w:endnote w:type="continuationSeparator" w:id="0">
    <w:p w14:paraId="2663BA6A" w14:textId="77777777" w:rsidR="00404667" w:rsidRDefault="00404667" w:rsidP="00266C2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09D76" w14:textId="77777777" w:rsidR="00404667" w:rsidRDefault="00404667" w:rsidP="00266C26">
      <w:pPr>
        <w:rPr>
          <w:rFonts w:hint="eastAsia"/>
        </w:rPr>
      </w:pPr>
      <w:r>
        <w:separator/>
      </w:r>
    </w:p>
  </w:footnote>
  <w:footnote w:type="continuationSeparator" w:id="0">
    <w:p w14:paraId="096E35B5" w14:textId="77777777" w:rsidR="00404667" w:rsidRDefault="00404667" w:rsidP="00266C2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568A2"/>
    <w:multiLevelType w:val="hybridMultilevel"/>
    <w:tmpl w:val="A3186026"/>
    <w:lvl w:ilvl="0" w:tplc="8AEAD9D6">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5AD2FA1"/>
    <w:multiLevelType w:val="multilevel"/>
    <w:tmpl w:val="F764825A"/>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73923E5"/>
    <w:multiLevelType w:val="multilevel"/>
    <w:tmpl w:val="8856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5A11A7"/>
    <w:multiLevelType w:val="multilevel"/>
    <w:tmpl w:val="E170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3E004C"/>
    <w:multiLevelType w:val="hybridMultilevel"/>
    <w:tmpl w:val="DCC4CF14"/>
    <w:lvl w:ilvl="0" w:tplc="846833A6">
      <w:start w:val="7"/>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E137B91"/>
    <w:multiLevelType w:val="multilevel"/>
    <w:tmpl w:val="94EA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4331C0"/>
    <w:multiLevelType w:val="multilevel"/>
    <w:tmpl w:val="C256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EE2B99"/>
    <w:multiLevelType w:val="multilevel"/>
    <w:tmpl w:val="9D14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9A0CB1"/>
    <w:multiLevelType w:val="multilevel"/>
    <w:tmpl w:val="0F94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112AFA"/>
    <w:multiLevelType w:val="multilevel"/>
    <w:tmpl w:val="F6B4D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873FB8"/>
    <w:multiLevelType w:val="multilevel"/>
    <w:tmpl w:val="5778E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B03F80"/>
    <w:multiLevelType w:val="multilevel"/>
    <w:tmpl w:val="A860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CA18B2"/>
    <w:multiLevelType w:val="multilevel"/>
    <w:tmpl w:val="2A06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B61F31"/>
    <w:multiLevelType w:val="multilevel"/>
    <w:tmpl w:val="AF62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635D27"/>
    <w:multiLevelType w:val="multilevel"/>
    <w:tmpl w:val="CC86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963C78"/>
    <w:multiLevelType w:val="multilevel"/>
    <w:tmpl w:val="06D21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CA4B8D"/>
    <w:multiLevelType w:val="multilevel"/>
    <w:tmpl w:val="5E90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C8269C"/>
    <w:multiLevelType w:val="multilevel"/>
    <w:tmpl w:val="654ED66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8" w15:restartNumberingAfterBreak="0">
    <w:nsid w:val="51B250F4"/>
    <w:multiLevelType w:val="multilevel"/>
    <w:tmpl w:val="DD664FD0"/>
    <w:lvl w:ilvl="0">
      <w:start w:val="1"/>
      <w:numFmt w:val="decimal"/>
      <w:lvlText w:val="%1."/>
      <w:lvlJc w:val="left"/>
      <w:pPr>
        <w:ind w:left="440" w:hanging="440"/>
      </w:p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9" w15:restartNumberingAfterBreak="0">
    <w:nsid w:val="5CB01048"/>
    <w:multiLevelType w:val="multilevel"/>
    <w:tmpl w:val="A28E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3333F7"/>
    <w:multiLevelType w:val="multilevel"/>
    <w:tmpl w:val="8CA4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347903"/>
    <w:multiLevelType w:val="multilevel"/>
    <w:tmpl w:val="94AE7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4C2C8D"/>
    <w:multiLevelType w:val="multilevel"/>
    <w:tmpl w:val="BD3AE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BB5D83"/>
    <w:multiLevelType w:val="multilevel"/>
    <w:tmpl w:val="5964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1E213F"/>
    <w:multiLevelType w:val="hybridMultilevel"/>
    <w:tmpl w:val="3F34306A"/>
    <w:lvl w:ilvl="0" w:tplc="8AEAD9D6">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7E2D4A8B"/>
    <w:multiLevelType w:val="multilevel"/>
    <w:tmpl w:val="E4B23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BC2E59"/>
    <w:multiLevelType w:val="multilevel"/>
    <w:tmpl w:val="B716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7949441">
    <w:abstractNumId w:val="18"/>
  </w:num>
  <w:num w:numId="2" w16cid:durableId="549734457">
    <w:abstractNumId w:val="17"/>
  </w:num>
  <w:num w:numId="3" w16cid:durableId="1316953666">
    <w:abstractNumId w:val="21"/>
  </w:num>
  <w:num w:numId="4" w16cid:durableId="907107428">
    <w:abstractNumId w:val="4"/>
  </w:num>
  <w:num w:numId="5" w16cid:durableId="1820228526">
    <w:abstractNumId w:val="8"/>
  </w:num>
  <w:num w:numId="6" w16cid:durableId="245577030">
    <w:abstractNumId w:val="1"/>
  </w:num>
  <w:num w:numId="7" w16cid:durableId="329413593">
    <w:abstractNumId w:val="0"/>
  </w:num>
  <w:num w:numId="8" w16cid:durableId="1000695332">
    <w:abstractNumId w:val="9"/>
  </w:num>
  <w:num w:numId="9" w16cid:durableId="378557638">
    <w:abstractNumId w:val="6"/>
  </w:num>
  <w:num w:numId="10" w16cid:durableId="696470023">
    <w:abstractNumId w:val="22"/>
  </w:num>
  <w:num w:numId="11" w16cid:durableId="830217560">
    <w:abstractNumId w:val="11"/>
  </w:num>
  <w:num w:numId="12" w16cid:durableId="762531242">
    <w:abstractNumId w:val="25"/>
  </w:num>
  <w:num w:numId="13" w16cid:durableId="20978316">
    <w:abstractNumId w:val="12"/>
  </w:num>
  <w:num w:numId="14" w16cid:durableId="647397313">
    <w:abstractNumId w:val="23"/>
  </w:num>
  <w:num w:numId="15" w16cid:durableId="1071462143">
    <w:abstractNumId w:val="19"/>
  </w:num>
  <w:num w:numId="16" w16cid:durableId="1476919520">
    <w:abstractNumId w:val="2"/>
  </w:num>
  <w:num w:numId="17" w16cid:durableId="630980687">
    <w:abstractNumId w:val="15"/>
  </w:num>
  <w:num w:numId="18" w16cid:durableId="918834685">
    <w:abstractNumId w:val="16"/>
  </w:num>
  <w:num w:numId="19" w16cid:durableId="1514683673">
    <w:abstractNumId w:val="5"/>
  </w:num>
  <w:num w:numId="20" w16cid:durableId="103117116">
    <w:abstractNumId w:val="3"/>
  </w:num>
  <w:num w:numId="21" w16cid:durableId="710498878">
    <w:abstractNumId w:val="20"/>
  </w:num>
  <w:num w:numId="22" w16cid:durableId="3014983">
    <w:abstractNumId w:val="14"/>
  </w:num>
  <w:num w:numId="23" w16cid:durableId="1562011034">
    <w:abstractNumId w:val="13"/>
  </w:num>
  <w:num w:numId="24" w16cid:durableId="1305695557">
    <w:abstractNumId w:val="7"/>
  </w:num>
  <w:num w:numId="25" w16cid:durableId="917598633">
    <w:abstractNumId w:val="26"/>
  </w:num>
  <w:num w:numId="26" w16cid:durableId="1845515046">
    <w:abstractNumId w:val="10"/>
  </w:num>
  <w:num w:numId="27" w16cid:durableId="123011610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679"/>
    <w:rsid w:val="00002B42"/>
    <w:rsid w:val="00002CF3"/>
    <w:rsid w:val="00006D42"/>
    <w:rsid w:val="00013E08"/>
    <w:rsid w:val="00016608"/>
    <w:rsid w:val="00017B72"/>
    <w:rsid w:val="00023D96"/>
    <w:rsid w:val="000257E3"/>
    <w:rsid w:val="00026C32"/>
    <w:rsid w:val="000311B9"/>
    <w:rsid w:val="00033AE6"/>
    <w:rsid w:val="0003634B"/>
    <w:rsid w:val="000376C6"/>
    <w:rsid w:val="0004046C"/>
    <w:rsid w:val="000416A1"/>
    <w:rsid w:val="000458FE"/>
    <w:rsid w:val="00045A4F"/>
    <w:rsid w:val="00045CB0"/>
    <w:rsid w:val="00052D7C"/>
    <w:rsid w:val="00053469"/>
    <w:rsid w:val="00073817"/>
    <w:rsid w:val="00073E93"/>
    <w:rsid w:val="000813C0"/>
    <w:rsid w:val="00095CBD"/>
    <w:rsid w:val="000A09DD"/>
    <w:rsid w:val="000A6258"/>
    <w:rsid w:val="000A7822"/>
    <w:rsid w:val="000C43AE"/>
    <w:rsid w:val="000C7DA8"/>
    <w:rsid w:val="000E0E7E"/>
    <w:rsid w:val="000E2BBB"/>
    <w:rsid w:val="000E388F"/>
    <w:rsid w:val="000E42BC"/>
    <w:rsid w:val="000F0FDE"/>
    <w:rsid w:val="000F15BC"/>
    <w:rsid w:val="000F6126"/>
    <w:rsid w:val="000F6369"/>
    <w:rsid w:val="000F70E9"/>
    <w:rsid w:val="000F75B4"/>
    <w:rsid w:val="0010033B"/>
    <w:rsid w:val="001032B1"/>
    <w:rsid w:val="0010416A"/>
    <w:rsid w:val="0010650B"/>
    <w:rsid w:val="00107485"/>
    <w:rsid w:val="001114DC"/>
    <w:rsid w:val="00111AEF"/>
    <w:rsid w:val="001127A5"/>
    <w:rsid w:val="00117A95"/>
    <w:rsid w:val="00122058"/>
    <w:rsid w:val="00122579"/>
    <w:rsid w:val="0012327E"/>
    <w:rsid w:val="0012593B"/>
    <w:rsid w:val="001331F0"/>
    <w:rsid w:val="00136683"/>
    <w:rsid w:val="00141115"/>
    <w:rsid w:val="00143BDB"/>
    <w:rsid w:val="001514FD"/>
    <w:rsid w:val="00152048"/>
    <w:rsid w:val="00154137"/>
    <w:rsid w:val="0015497B"/>
    <w:rsid w:val="00155A9C"/>
    <w:rsid w:val="00155B69"/>
    <w:rsid w:val="00160332"/>
    <w:rsid w:val="001616CD"/>
    <w:rsid w:val="00165FFA"/>
    <w:rsid w:val="001765CA"/>
    <w:rsid w:val="00181D7D"/>
    <w:rsid w:val="00183915"/>
    <w:rsid w:val="00184167"/>
    <w:rsid w:val="00194EFB"/>
    <w:rsid w:val="001A4BB8"/>
    <w:rsid w:val="001B00C6"/>
    <w:rsid w:val="001D0764"/>
    <w:rsid w:val="001D1296"/>
    <w:rsid w:val="00200B0B"/>
    <w:rsid w:val="00204380"/>
    <w:rsid w:val="00204B20"/>
    <w:rsid w:val="002148CD"/>
    <w:rsid w:val="002163C4"/>
    <w:rsid w:val="002166CB"/>
    <w:rsid w:val="00217015"/>
    <w:rsid w:val="00220F2A"/>
    <w:rsid w:val="00226333"/>
    <w:rsid w:val="00230B83"/>
    <w:rsid w:val="00236FF3"/>
    <w:rsid w:val="0024002D"/>
    <w:rsid w:val="00255ACD"/>
    <w:rsid w:val="00256BEB"/>
    <w:rsid w:val="00257ACD"/>
    <w:rsid w:val="002646D6"/>
    <w:rsid w:val="00266C26"/>
    <w:rsid w:val="002672F8"/>
    <w:rsid w:val="00277F8E"/>
    <w:rsid w:val="00294065"/>
    <w:rsid w:val="00297764"/>
    <w:rsid w:val="002A0274"/>
    <w:rsid w:val="002B0448"/>
    <w:rsid w:val="002B11E0"/>
    <w:rsid w:val="002C0223"/>
    <w:rsid w:val="002C4566"/>
    <w:rsid w:val="002C4CA8"/>
    <w:rsid w:val="002C5F1F"/>
    <w:rsid w:val="002D05B7"/>
    <w:rsid w:val="002F1434"/>
    <w:rsid w:val="002F3011"/>
    <w:rsid w:val="002F325B"/>
    <w:rsid w:val="002F39DD"/>
    <w:rsid w:val="002F45A7"/>
    <w:rsid w:val="0030789C"/>
    <w:rsid w:val="00315E93"/>
    <w:rsid w:val="00317DF5"/>
    <w:rsid w:val="00325144"/>
    <w:rsid w:val="0032627A"/>
    <w:rsid w:val="003317CD"/>
    <w:rsid w:val="00337A14"/>
    <w:rsid w:val="00341622"/>
    <w:rsid w:val="00344BC7"/>
    <w:rsid w:val="00353C0F"/>
    <w:rsid w:val="00361FDB"/>
    <w:rsid w:val="00364B36"/>
    <w:rsid w:val="00367168"/>
    <w:rsid w:val="00373B8E"/>
    <w:rsid w:val="00374C20"/>
    <w:rsid w:val="00384357"/>
    <w:rsid w:val="00384D02"/>
    <w:rsid w:val="003A0BA9"/>
    <w:rsid w:val="003A146C"/>
    <w:rsid w:val="003A27B6"/>
    <w:rsid w:val="003A3522"/>
    <w:rsid w:val="003B4373"/>
    <w:rsid w:val="003B6939"/>
    <w:rsid w:val="003C1ADD"/>
    <w:rsid w:val="003C54C7"/>
    <w:rsid w:val="003D5992"/>
    <w:rsid w:val="003E32A0"/>
    <w:rsid w:val="003E7A48"/>
    <w:rsid w:val="003F2141"/>
    <w:rsid w:val="003F2AF3"/>
    <w:rsid w:val="003F4CD9"/>
    <w:rsid w:val="00401123"/>
    <w:rsid w:val="00404667"/>
    <w:rsid w:val="0041045F"/>
    <w:rsid w:val="004119D1"/>
    <w:rsid w:val="00412B4E"/>
    <w:rsid w:val="00416C5F"/>
    <w:rsid w:val="0042309A"/>
    <w:rsid w:val="00426558"/>
    <w:rsid w:val="00430F13"/>
    <w:rsid w:val="0043285D"/>
    <w:rsid w:val="00435792"/>
    <w:rsid w:val="00435A69"/>
    <w:rsid w:val="00436067"/>
    <w:rsid w:val="00437A6D"/>
    <w:rsid w:val="004428B6"/>
    <w:rsid w:val="00464BF0"/>
    <w:rsid w:val="004675B2"/>
    <w:rsid w:val="00470D59"/>
    <w:rsid w:val="0047390B"/>
    <w:rsid w:val="00480A5C"/>
    <w:rsid w:val="00486531"/>
    <w:rsid w:val="004901AF"/>
    <w:rsid w:val="004948FF"/>
    <w:rsid w:val="004C4D9D"/>
    <w:rsid w:val="004C4E9A"/>
    <w:rsid w:val="004C5129"/>
    <w:rsid w:val="004D0B08"/>
    <w:rsid w:val="004D7F9A"/>
    <w:rsid w:val="004E06E0"/>
    <w:rsid w:val="004E5699"/>
    <w:rsid w:val="004E6B2A"/>
    <w:rsid w:val="004F7FD1"/>
    <w:rsid w:val="00500736"/>
    <w:rsid w:val="00501F9B"/>
    <w:rsid w:val="00515EB3"/>
    <w:rsid w:val="00520118"/>
    <w:rsid w:val="0052511C"/>
    <w:rsid w:val="00525CC3"/>
    <w:rsid w:val="005265E2"/>
    <w:rsid w:val="00531A1C"/>
    <w:rsid w:val="00531ECC"/>
    <w:rsid w:val="00535BF7"/>
    <w:rsid w:val="00541CC3"/>
    <w:rsid w:val="005430D1"/>
    <w:rsid w:val="005444D7"/>
    <w:rsid w:val="00546AE8"/>
    <w:rsid w:val="00560182"/>
    <w:rsid w:val="005626AF"/>
    <w:rsid w:val="00572529"/>
    <w:rsid w:val="005810F2"/>
    <w:rsid w:val="00583775"/>
    <w:rsid w:val="00584E71"/>
    <w:rsid w:val="00587DCD"/>
    <w:rsid w:val="00592F9B"/>
    <w:rsid w:val="00596A93"/>
    <w:rsid w:val="00597F55"/>
    <w:rsid w:val="005A0CFC"/>
    <w:rsid w:val="005A594C"/>
    <w:rsid w:val="005B3654"/>
    <w:rsid w:val="005B62E2"/>
    <w:rsid w:val="005B7EBC"/>
    <w:rsid w:val="005D614F"/>
    <w:rsid w:val="005E073F"/>
    <w:rsid w:val="005E3C32"/>
    <w:rsid w:val="005E4BA5"/>
    <w:rsid w:val="005E710B"/>
    <w:rsid w:val="005F0BDA"/>
    <w:rsid w:val="005F1ABD"/>
    <w:rsid w:val="005F3880"/>
    <w:rsid w:val="005F53E8"/>
    <w:rsid w:val="005F771D"/>
    <w:rsid w:val="00603AE8"/>
    <w:rsid w:val="006050E7"/>
    <w:rsid w:val="00626C63"/>
    <w:rsid w:val="00633D16"/>
    <w:rsid w:val="00636A9E"/>
    <w:rsid w:val="006377B8"/>
    <w:rsid w:val="006426CB"/>
    <w:rsid w:val="00642A0E"/>
    <w:rsid w:val="006453CD"/>
    <w:rsid w:val="00651A9D"/>
    <w:rsid w:val="006522EE"/>
    <w:rsid w:val="006539C5"/>
    <w:rsid w:val="006540CD"/>
    <w:rsid w:val="0067210B"/>
    <w:rsid w:val="006731E6"/>
    <w:rsid w:val="00673B53"/>
    <w:rsid w:val="0067463D"/>
    <w:rsid w:val="00675697"/>
    <w:rsid w:val="00677FD5"/>
    <w:rsid w:val="006838EA"/>
    <w:rsid w:val="0069556E"/>
    <w:rsid w:val="006A0318"/>
    <w:rsid w:val="006B0EE9"/>
    <w:rsid w:val="006B4F4D"/>
    <w:rsid w:val="006B7D20"/>
    <w:rsid w:val="006C42BD"/>
    <w:rsid w:val="006D18B6"/>
    <w:rsid w:val="006D1FD0"/>
    <w:rsid w:val="006D29B0"/>
    <w:rsid w:val="006D3B22"/>
    <w:rsid w:val="006E186D"/>
    <w:rsid w:val="006E4931"/>
    <w:rsid w:val="006E53DD"/>
    <w:rsid w:val="006F4673"/>
    <w:rsid w:val="006F46E2"/>
    <w:rsid w:val="007017DB"/>
    <w:rsid w:val="007130F9"/>
    <w:rsid w:val="0071358A"/>
    <w:rsid w:val="007158BE"/>
    <w:rsid w:val="00720525"/>
    <w:rsid w:val="00727B0C"/>
    <w:rsid w:val="00727E55"/>
    <w:rsid w:val="00731764"/>
    <w:rsid w:val="00732412"/>
    <w:rsid w:val="007346AA"/>
    <w:rsid w:val="007367CA"/>
    <w:rsid w:val="007419D3"/>
    <w:rsid w:val="00741B06"/>
    <w:rsid w:val="007559D6"/>
    <w:rsid w:val="0076162C"/>
    <w:rsid w:val="00763B8B"/>
    <w:rsid w:val="007666AC"/>
    <w:rsid w:val="007708CD"/>
    <w:rsid w:val="0077168C"/>
    <w:rsid w:val="007740F5"/>
    <w:rsid w:val="00777673"/>
    <w:rsid w:val="0078057C"/>
    <w:rsid w:val="00784DFE"/>
    <w:rsid w:val="007856CF"/>
    <w:rsid w:val="00786438"/>
    <w:rsid w:val="00797A63"/>
    <w:rsid w:val="007B25CC"/>
    <w:rsid w:val="007B511D"/>
    <w:rsid w:val="007B68AD"/>
    <w:rsid w:val="007D5204"/>
    <w:rsid w:val="007F053B"/>
    <w:rsid w:val="007F1F95"/>
    <w:rsid w:val="007F3292"/>
    <w:rsid w:val="007F59F3"/>
    <w:rsid w:val="007F5F6A"/>
    <w:rsid w:val="0080297C"/>
    <w:rsid w:val="00803ACD"/>
    <w:rsid w:val="00804732"/>
    <w:rsid w:val="00810C79"/>
    <w:rsid w:val="0082592C"/>
    <w:rsid w:val="00832633"/>
    <w:rsid w:val="008416D8"/>
    <w:rsid w:val="008421E0"/>
    <w:rsid w:val="008445BD"/>
    <w:rsid w:val="00846058"/>
    <w:rsid w:val="00855FDC"/>
    <w:rsid w:val="00862E33"/>
    <w:rsid w:val="00863A0E"/>
    <w:rsid w:val="0086554F"/>
    <w:rsid w:val="008670B9"/>
    <w:rsid w:val="0087139D"/>
    <w:rsid w:val="008717EF"/>
    <w:rsid w:val="008722EC"/>
    <w:rsid w:val="00875753"/>
    <w:rsid w:val="008771D6"/>
    <w:rsid w:val="00884A42"/>
    <w:rsid w:val="00885C4A"/>
    <w:rsid w:val="00893EC0"/>
    <w:rsid w:val="008944EF"/>
    <w:rsid w:val="008A2E8B"/>
    <w:rsid w:val="008A3BD3"/>
    <w:rsid w:val="008B7066"/>
    <w:rsid w:val="008D4243"/>
    <w:rsid w:val="008E1F7A"/>
    <w:rsid w:val="008E3BBC"/>
    <w:rsid w:val="008F1B57"/>
    <w:rsid w:val="0090772A"/>
    <w:rsid w:val="009161A8"/>
    <w:rsid w:val="009166B4"/>
    <w:rsid w:val="00921DA6"/>
    <w:rsid w:val="00924275"/>
    <w:rsid w:val="009252A6"/>
    <w:rsid w:val="00927EA8"/>
    <w:rsid w:val="00937162"/>
    <w:rsid w:val="00937FED"/>
    <w:rsid w:val="009403A4"/>
    <w:rsid w:val="009460EA"/>
    <w:rsid w:val="00956CE4"/>
    <w:rsid w:val="00957018"/>
    <w:rsid w:val="00961486"/>
    <w:rsid w:val="00962961"/>
    <w:rsid w:val="00967C8A"/>
    <w:rsid w:val="00972218"/>
    <w:rsid w:val="00983519"/>
    <w:rsid w:val="00993434"/>
    <w:rsid w:val="0099372E"/>
    <w:rsid w:val="00993FCB"/>
    <w:rsid w:val="00994C40"/>
    <w:rsid w:val="009977D6"/>
    <w:rsid w:val="009A152D"/>
    <w:rsid w:val="009C3B4E"/>
    <w:rsid w:val="009C4557"/>
    <w:rsid w:val="009D33EE"/>
    <w:rsid w:val="009D5D55"/>
    <w:rsid w:val="009D6DD3"/>
    <w:rsid w:val="009E3E8F"/>
    <w:rsid w:val="009F1876"/>
    <w:rsid w:val="009F21D1"/>
    <w:rsid w:val="009F3987"/>
    <w:rsid w:val="00A02BAE"/>
    <w:rsid w:val="00A06DF6"/>
    <w:rsid w:val="00A0703C"/>
    <w:rsid w:val="00A101B0"/>
    <w:rsid w:val="00A10E48"/>
    <w:rsid w:val="00A12871"/>
    <w:rsid w:val="00A13BDE"/>
    <w:rsid w:val="00A17125"/>
    <w:rsid w:val="00A33890"/>
    <w:rsid w:val="00A34CF0"/>
    <w:rsid w:val="00A420D4"/>
    <w:rsid w:val="00A47243"/>
    <w:rsid w:val="00A50FEE"/>
    <w:rsid w:val="00A52DD7"/>
    <w:rsid w:val="00A57ABA"/>
    <w:rsid w:val="00A673C5"/>
    <w:rsid w:val="00A74DA3"/>
    <w:rsid w:val="00A818CA"/>
    <w:rsid w:val="00A837B6"/>
    <w:rsid w:val="00A92616"/>
    <w:rsid w:val="00A944E1"/>
    <w:rsid w:val="00AA2430"/>
    <w:rsid w:val="00AA28FB"/>
    <w:rsid w:val="00AA3BAF"/>
    <w:rsid w:val="00AA632C"/>
    <w:rsid w:val="00AB293E"/>
    <w:rsid w:val="00AB3A94"/>
    <w:rsid w:val="00AB7588"/>
    <w:rsid w:val="00AB7C83"/>
    <w:rsid w:val="00AC2D32"/>
    <w:rsid w:val="00AC4295"/>
    <w:rsid w:val="00AE1814"/>
    <w:rsid w:val="00AE1FDD"/>
    <w:rsid w:val="00AF6E9A"/>
    <w:rsid w:val="00AF745E"/>
    <w:rsid w:val="00B05545"/>
    <w:rsid w:val="00B16131"/>
    <w:rsid w:val="00B16DFF"/>
    <w:rsid w:val="00B17000"/>
    <w:rsid w:val="00B17A9A"/>
    <w:rsid w:val="00B21EE6"/>
    <w:rsid w:val="00B2292E"/>
    <w:rsid w:val="00B23A79"/>
    <w:rsid w:val="00B240AB"/>
    <w:rsid w:val="00B25127"/>
    <w:rsid w:val="00B2601E"/>
    <w:rsid w:val="00B36138"/>
    <w:rsid w:val="00B36BF5"/>
    <w:rsid w:val="00B44F0C"/>
    <w:rsid w:val="00B4571B"/>
    <w:rsid w:val="00B57D62"/>
    <w:rsid w:val="00B64984"/>
    <w:rsid w:val="00B65F12"/>
    <w:rsid w:val="00B67D50"/>
    <w:rsid w:val="00B7020A"/>
    <w:rsid w:val="00B70B13"/>
    <w:rsid w:val="00B72858"/>
    <w:rsid w:val="00B744E5"/>
    <w:rsid w:val="00B76E9C"/>
    <w:rsid w:val="00B8137B"/>
    <w:rsid w:val="00B822F1"/>
    <w:rsid w:val="00B93B37"/>
    <w:rsid w:val="00B95497"/>
    <w:rsid w:val="00B96B52"/>
    <w:rsid w:val="00BA2E54"/>
    <w:rsid w:val="00BB0C71"/>
    <w:rsid w:val="00BB109E"/>
    <w:rsid w:val="00BB3089"/>
    <w:rsid w:val="00BB66DB"/>
    <w:rsid w:val="00BB7081"/>
    <w:rsid w:val="00BC0E7E"/>
    <w:rsid w:val="00BC1126"/>
    <w:rsid w:val="00BC1EBC"/>
    <w:rsid w:val="00BC44BA"/>
    <w:rsid w:val="00BC7110"/>
    <w:rsid w:val="00BD0001"/>
    <w:rsid w:val="00BD5804"/>
    <w:rsid w:val="00BD6E52"/>
    <w:rsid w:val="00BF2ACB"/>
    <w:rsid w:val="00BF3AD5"/>
    <w:rsid w:val="00BF3B99"/>
    <w:rsid w:val="00BF6D6B"/>
    <w:rsid w:val="00C1512C"/>
    <w:rsid w:val="00C15B42"/>
    <w:rsid w:val="00C21A43"/>
    <w:rsid w:val="00C22A8C"/>
    <w:rsid w:val="00C3241E"/>
    <w:rsid w:val="00C41CB8"/>
    <w:rsid w:val="00C4382C"/>
    <w:rsid w:val="00C467E1"/>
    <w:rsid w:val="00C60109"/>
    <w:rsid w:val="00C633BA"/>
    <w:rsid w:val="00C66D0D"/>
    <w:rsid w:val="00C736F1"/>
    <w:rsid w:val="00C8594C"/>
    <w:rsid w:val="00C96564"/>
    <w:rsid w:val="00C96803"/>
    <w:rsid w:val="00CA3E40"/>
    <w:rsid w:val="00CB341D"/>
    <w:rsid w:val="00CB4CFF"/>
    <w:rsid w:val="00CB58C8"/>
    <w:rsid w:val="00CB5D24"/>
    <w:rsid w:val="00CC27AC"/>
    <w:rsid w:val="00CE4B39"/>
    <w:rsid w:val="00CF6358"/>
    <w:rsid w:val="00D130B9"/>
    <w:rsid w:val="00D179A2"/>
    <w:rsid w:val="00D21AF6"/>
    <w:rsid w:val="00D24B24"/>
    <w:rsid w:val="00D310FD"/>
    <w:rsid w:val="00D35269"/>
    <w:rsid w:val="00D42C9C"/>
    <w:rsid w:val="00D4411E"/>
    <w:rsid w:val="00D44857"/>
    <w:rsid w:val="00D4556F"/>
    <w:rsid w:val="00D45952"/>
    <w:rsid w:val="00D533A9"/>
    <w:rsid w:val="00D54D1E"/>
    <w:rsid w:val="00D661B8"/>
    <w:rsid w:val="00D73FE6"/>
    <w:rsid w:val="00D741B9"/>
    <w:rsid w:val="00D77224"/>
    <w:rsid w:val="00D77DBE"/>
    <w:rsid w:val="00D814F7"/>
    <w:rsid w:val="00D919EF"/>
    <w:rsid w:val="00D941C7"/>
    <w:rsid w:val="00D94342"/>
    <w:rsid w:val="00D95CA3"/>
    <w:rsid w:val="00D96BAD"/>
    <w:rsid w:val="00DA02E3"/>
    <w:rsid w:val="00DB069B"/>
    <w:rsid w:val="00DB59C9"/>
    <w:rsid w:val="00DC0E16"/>
    <w:rsid w:val="00DC31F7"/>
    <w:rsid w:val="00DD0E3A"/>
    <w:rsid w:val="00DD1679"/>
    <w:rsid w:val="00DD2099"/>
    <w:rsid w:val="00DE36F8"/>
    <w:rsid w:val="00DE7592"/>
    <w:rsid w:val="00DE7E06"/>
    <w:rsid w:val="00E00A85"/>
    <w:rsid w:val="00E035C9"/>
    <w:rsid w:val="00E03C02"/>
    <w:rsid w:val="00E04984"/>
    <w:rsid w:val="00E0544E"/>
    <w:rsid w:val="00E062FC"/>
    <w:rsid w:val="00E107E9"/>
    <w:rsid w:val="00E10A18"/>
    <w:rsid w:val="00E14D72"/>
    <w:rsid w:val="00E15732"/>
    <w:rsid w:val="00E1694F"/>
    <w:rsid w:val="00E16D9F"/>
    <w:rsid w:val="00E17E37"/>
    <w:rsid w:val="00E2193B"/>
    <w:rsid w:val="00E22B37"/>
    <w:rsid w:val="00E30823"/>
    <w:rsid w:val="00E3566A"/>
    <w:rsid w:val="00E35677"/>
    <w:rsid w:val="00E36087"/>
    <w:rsid w:val="00E3632F"/>
    <w:rsid w:val="00E3645C"/>
    <w:rsid w:val="00E41099"/>
    <w:rsid w:val="00E4520C"/>
    <w:rsid w:val="00E4709E"/>
    <w:rsid w:val="00E5459A"/>
    <w:rsid w:val="00E71A3F"/>
    <w:rsid w:val="00E903DA"/>
    <w:rsid w:val="00EA2DE1"/>
    <w:rsid w:val="00EC008E"/>
    <w:rsid w:val="00EC4B91"/>
    <w:rsid w:val="00EC70E6"/>
    <w:rsid w:val="00ED4299"/>
    <w:rsid w:val="00ED52A7"/>
    <w:rsid w:val="00ED6040"/>
    <w:rsid w:val="00ED6C3B"/>
    <w:rsid w:val="00EE2336"/>
    <w:rsid w:val="00EF5801"/>
    <w:rsid w:val="00EF5C86"/>
    <w:rsid w:val="00EF6253"/>
    <w:rsid w:val="00F011DF"/>
    <w:rsid w:val="00F04D4F"/>
    <w:rsid w:val="00F120C3"/>
    <w:rsid w:val="00F13D66"/>
    <w:rsid w:val="00F149AA"/>
    <w:rsid w:val="00F161E3"/>
    <w:rsid w:val="00F16261"/>
    <w:rsid w:val="00F24FBA"/>
    <w:rsid w:val="00F2593E"/>
    <w:rsid w:val="00F33FC6"/>
    <w:rsid w:val="00F36B82"/>
    <w:rsid w:val="00F36F0C"/>
    <w:rsid w:val="00F40C6C"/>
    <w:rsid w:val="00F41AEB"/>
    <w:rsid w:val="00F521F6"/>
    <w:rsid w:val="00F56EF2"/>
    <w:rsid w:val="00F57B46"/>
    <w:rsid w:val="00F65BD3"/>
    <w:rsid w:val="00F70B90"/>
    <w:rsid w:val="00F71D96"/>
    <w:rsid w:val="00F7279E"/>
    <w:rsid w:val="00F764B9"/>
    <w:rsid w:val="00F943EB"/>
    <w:rsid w:val="00FA2B36"/>
    <w:rsid w:val="00FA7B55"/>
    <w:rsid w:val="00FB2483"/>
    <w:rsid w:val="00FB4D87"/>
    <w:rsid w:val="00FC078B"/>
    <w:rsid w:val="00FC4977"/>
    <w:rsid w:val="00FC7456"/>
    <w:rsid w:val="00FD4A0F"/>
    <w:rsid w:val="00FD7460"/>
    <w:rsid w:val="00FE1300"/>
    <w:rsid w:val="00FE3C1A"/>
    <w:rsid w:val="00FF2BC7"/>
    <w:rsid w:val="00FF77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3CEFB5"/>
  <w15:chartTrackingRefBased/>
  <w15:docId w15:val="{31A5A2AD-BCE2-43DA-9C3D-6C6D2A64F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D167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D167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D167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D167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D1679"/>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DD1679"/>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D167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D167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D167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D167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D167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D167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D1679"/>
    <w:rPr>
      <w:rFonts w:cstheme="majorBidi"/>
      <w:color w:val="2F5496" w:themeColor="accent1" w:themeShade="BF"/>
      <w:sz w:val="28"/>
      <w:szCs w:val="28"/>
    </w:rPr>
  </w:style>
  <w:style w:type="character" w:customStyle="1" w:styleId="50">
    <w:name w:val="标题 5 字符"/>
    <w:basedOn w:val="a0"/>
    <w:link w:val="5"/>
    <w:uiPriority w:val="9"/>
    <w:semiHidden/>
    <w:rsid w:val="00DD1679"/>
    <w:rPr>
      <w:rFonts w:cstheme="majorBidi"/>
      <w:color w:val="2F5496" w:themeColor="accent1" w:themeShade="BF"/>
      <w:sz w:val="24"/>
      <w:szCs w:val="24"/>
    </w:rPr>
  </w:style>
  <w:style w:type="character" w:customStyle="1" w:styleId="60">
    <w:name w:val="标题 6 字符"/>
    <w:basedOn w:val="a0"/>
    <w:link w:val="6"/>
    <w:uiPriority w:val="9"/>
    <w:semiHidden/>
    <w:rsid w:val="00DD1679"/>
    <w:rPr>
      <w:rFonts w:cstheme="majorBidi"/>
      <w:b/>
      <w:bCs/>
      <w:color w:val="2F5496" w:themeColor="accent1" w:themeShade="BF"/>
    </w:rPr>
  </w:style>
  <w:style w:type="character" w:customStyle="1" w:styleId="70">
    <w:name w:val="标题 7 字符"/>
    <w:basedOn w:val="a0"/>
    <w:link w:val="7"/>
    <w:uiPriority w:val="9"/>
    <w:semiHidden/>
    <w:rsid w:val="00DD1679"/>
    <w:rPr>
      <w:rFonts w:cstheme="majorBidi"/>
      <w:b/>
      <w:bCs/>
      <w:color w:val="595959" w:themeColor="text1" w:themeTint="A6"/>
    </w:rPr>
  </w:style>
  <w:style w:type="character" w:customStyle="1" w:styleId="80">
    <w:name w:val="标题 8 字符"/>
    <w:basedOn w:val="a0"/>
    <w:link w:val="8"/>
    <w:uiPriority w:val="9"/>
    <w:semiHidden/>
    <w:rsid w:val="00DD1679"/>
    <w:rPr>
      <w:rFonts w:cstheme="majorBidi"/>
      <w:color w:val="595959" w:themeColor="text1" w:themeTint="A6"/>
    </w:rPr>
  </w:style>
  <w:style w:type="character" w:customStyle="1" w:styleId="90">
    <w:name w:val="标题 9 字符"/>
    <w:basedOn w:val="a0"/>
    <w:link w:val="9"/>
    <w:uiPriority w:val="9"/>
    <w:semiHidden/>
    <w:rsid w:val="00DD1679"/>
    <w:rPr>
      <w:rFonts w:eastAsiaTheme="majorEastAsia" w:cstheme="majorBidi"/>
      <w:color w:val="595959" w:themeColor="text1" w:themeTint="A6"/>
    </w:rPr>
  </w:style>
  <w:style w:type="paragraph" w:styleId="a3">
    <w:name w:val="Title"/>
    <w:basedOn w:val="a"/>
    <w:next w:val="a"/>
    <w:link w:val="a4"/>
    <w:uiPriority w:val="10"/>
    <w:qFormat/>
    <w:rsid w:val="00DD167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D167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D167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D167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D1679"/>
    <w:pPr>
      <w:spacing w:before="160" w:after="160"/>
      <w:jc w:val="center"/>
    </w:pPr>
    <w:rPr>
      <w:i/>
      <w:iCs/>
      <w:color w:val="404040" w:themeColor="text1" w:themeTint="BF"/>
    </w:rPr>
  </w:style>
  <w:style w:type="character" w:customStyle="1" w:styleId="a8">
    <w:name w:val="引用 字符"/>
    <w:basedOn w:val="a0"/>
    <w:link w:val="a7"/>
    <w:uiPriority w:val="29"/>
    <w:rsid w:val="00DD1679"/>
    <w:rPr>
      <w:i/>
      <w:iCs/>
      <w:color w:val="404040" w:themeColor="text1" w:themeTint="BF"/>
    </w:rPr>
  </w:style>
  <w:style w:type="paragraph" w:styleId="a9">
    <w:name w:val="List Paragraph"/>
    <w:basedOn w:val="a"/>
    <w:uiPriority w:val="34"/>
    <w:qFormat/>
    <w:rsid w:val="00DD1679"/>
    <w:pPr>
      <w:ind w:left="720"/>
      <w:contextualSpacing/>
    </w:pPr>
  </w:style>
  <w:style w:type="character" w:styleId="aa">
    <w:name w:val="Intense Emphasis"/>
    <w:basedOn w:val="a0"/>
    <w:uiPriority w:val="21"/>
    <w:qFormat/>
    <w:rsid w:val="00DD1679"/>
    <w:rPr>
      <w:i/>
      <w:iCs/>
      <w:color w:val="2F5496" w:themeColor="accent1" w:themeShade="BF"/>
    </w:rPr>
  </w:style>
  <w:style w:type="paragraph" w:styleId="ab">
    <w:name w:val="Intense Quote"/>
    <w:basedOn w:val="a"/>
    <w:next w:val="a"/>
    <w:link w:val="ac"/>
    <w:uiPriority w:val="30"/>
    <w:qFormat/>
    <w:rsid w:val="00DD16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D1679"/>
    <w:rPr>
      <w:i/>
      <w:iCs/>
      <w:color w:val="2F5496" w:themeColor="accent1" w:themeShade="BF"/>
    </w:rPr>
  </w:style>
  <w:style w:type="character" w:styleId="ad">
    <w:name w:val="Intense Reference"/>
    <w:basedOn w:val="a0"/>
    <w:uiPriority w:val="32"/>
    <w:qFormat/>
    <w:rsid w:val="00DD1679"/>
    <w:rPr>
      <w:b/>
      <w:bCs/>
      <w:smallCaps/>
      <w:color w:val="2F5496" w:themeColor="accent1" w:themeShade="BF"/>
      <w:spacing w:val="5"/>
    </w:rPr>
  </w:style>
  <w:style w:type="paragraph" w:styleId="ae">
    <w:name w:val="header"/>
    <w:basedOn w:val="a"/>
    <w:link w:val="af"/>
    <w:uiPriority w:val="99"/>
    <w:unhideWhenUsed/>
    <w:rsid w:val="00266C26"/>
    <w:pPr>
      <w:tabs>
        <w:tab w:val="center" w:pos="4153"/>
        <w:tab w:val="right" w:pos="8306"/>
      </w:tabs>
      <w:snapToGrid w:val="0"/>
      <w:jc w:val="center"/>
    </w:pPr>
    <w:rPr>
      <w:sz w:val="18"/>
      <w:szCs w:val="18"/>
    </w:rPr>
  </w:style>
  <w:style w:type="character" w:customStyle="1" w:styleId="af">
    <w:name w:val="页眉 字符"/>
    <w:basedOn w:val="a0"/>
    <w:link w:val="ae"/>
    <w:uiPriority w:val="99"/>
    <w:rsid w:val="00266C26"/>
    <w:rPr>
      <w:sz w:val="18"/>
      <w:szCs w:val="18"/>
    </w:rPr>
  </w:style>
  <w:style w:type="paragraph" w:styleId="af0">
    <w:name w:val="footer"/>
    <w:basedOn w:val="a"/>
    <w:link w:val="af1"/>
    <w:uiPriority w:val="99"/>
    <w:unhideWhenUsed/>
    <w:rsid w:val="00266C26"/>
    <w:pPr>
      <w:tabs>
        <w:tab w:val="center" w:pos="4153"/>
        <w:tab w:val="right" w:pos="8306"/>
      </w:tabs>
      <w:snapToGrid w:val="0"/>
      <w:jc w:val="left"/>
    </w:pPr>
    <w:rPr>
      <w:sz w:val="18"/>
      <w:szCs w:val="18"/>
    </w:rPr>
  </w:style>
  <w:style w:type="character" w:customStyle="1" w:styleId="af1">
    <w:name w:val="页脚 字符"/>
    <w:basedOn w:val="a0"/>
    <w:link w:val="af0"/>
    <w:uiPriority w:val="99"/>
    <w:rsid w:val="00266C26"/>
    <w:rPr>
      <w:sz w:val="18"/>
      <w:szCs w:val="18"/>
    </w:rPr>
  </w:style>
  <w:style w:type="character" w:styleId="af2">
    <w:name w:val="annotation reference"/>
    <w:basedOn w:val="a0"/>
    <w:uiPriority w:val="99"/>
    <w:semiHidden/>
    <w:unhideWhenUsed/>
    <w:rsid w:val="006C42BD"/>
    <w:rPr>
      <w:sz w:val="21"/>
      <w:szCs w:val="21"/>
    </w:rPr>
  </w:style>
  <w:style w:type="paragraph" w:styleId="af3">
    <w:name w:val="annotation text"/>
    <w:basedOn w:val="a"/>
    <w:link w:val="af4"/>
    <w:uiPriority w:val="99"/>
    <w:unhideWhenUsed/>
    <w:rsid w:val="006C42BD"/>
    <w:pPr>
      <w:jc w:val="left"/>
    </w:pPr>
  </w:style>
  <w:style w:type="character" w:customStyle="1" w:styleId="af4">
    <w:name w:val="批注文字 字符"/>
    <w:basedOn w:val="a0"/>
    <w:link w:val="af3"/>
    <w:uiPriority w:val="99"/>
    <w:rsid w:val="006C42BD"/>
  </w:style>
  <w:style w:type="paragraph" w:styleId="af5">
    <w:name w:val="annotation subject"/>
    <w:basedOn w:val="af3"/>
    <w:next w:val="af3"/>
    <w:link w:val="af6"/>
    <w:uiPriority w:val="99"/>
    <w:semiHidden/>
    <w:unhideWhenUsed/>
    <w:rsid w:val="006C42BD"/>
    <w:rPr>
      <w:b/>
      <w:bCs/>
    </w:rPr>
  </w:style>
  <w:style w:type="character" w:customStyle="1" w:styleId="af6">
    <w:name w:val="批注主题 字符"/>
    <w:basedOn w:val="af4"/>
    <w:link w:val="af5"/>
    <w:uiPriority w:val="99"/>
    <w:semiHidden/>
    <w:rsid w:val="006C42BD"/>
    <w:rPr>
      <w:b/>
      <w:bCs/>
    </w:rPr>
  </w:style>
  <w:style w:type="paragraph" w:styleId="af7">
    <w:name w:val="Normal (Web)"/>
    <w:basedOn w:val="a"/>
    <w:uiPriority w:val="99"/>
    <w:semiHidden/>
    <w:unhideWhenUsed/>
    <w:rsid w:val="00B822F1"/>
    <w:rPr>
      <w:rFonts w:ascii="Times New Roman" w:hAnsi="Times New Roman" w:cs="Times New Roman"/>
      <w:sz w:val="24"/>
      <w:szCs w:val="24"/>
    </w:rPr>
  </w:style>
  <w:style w:type="character" w:styleId="af8">
    <w:name w:val="Hyperlink"/>
    <w:basedOn w:val="a0"/>
    <w:uiPriority w:val="99"/>
    <w:unhideWhenUsed/>
    <w:rsid w:val="00B822F1"/>
    <w:rPr>
      <w:color w:val="0563C1" w:themeColor="hyperlink"/>
      <w:u w:val="single"/>
    </w:rPr>
  </w:style>
  <w:style w:type="character" w:styleId="af9">
    <w:name w:val="Unresolved Mention"/>
    <w:basedOn w:val="a0"/>
    <w:uiPriority w:val="99"/>
    <w:semiHidden/>
    <w:unhideWhenUsed/>
    <w:rsid w:val="00B822F1"/>
    <w:rPr>
      <w:color w:val="605E5C"/>
      <w:shd w:val="clear" w:color="auto" w:fill="E1DFDD"/>
    </w:rPr>
  </w:style>
  <w:style w:type="paragraph" w:styleId="afa">
    <w:name w:val="Revision"/>
    <w:hidden/>
    <w:uiPriority w:val="99"/>
    <w:semiHidden/>
    <w:rsid w:val="006050E7"/>
  </w:style>
  <w:style w:type="table" w:styleId="afb">
    <w:name w:val="Table Grid"/>
    <w:basedOn w:val="a1"/>
    <w:uiPriority w:val="39"/>
    <w:rsid w:val="000E42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c">
    <w:name w:val="Strong"/>
    <w:basedOn w:val="a0"/>
    <w:uiPriority w:val="22"/>
    <w:qFormat/>
    <w:rsid w:val="002672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nlinelibrary.wiley.com/doi/full/10.1111/ssqu.12658?saml_referrer" TargetMode="External"/><Relationship Id="rId18" Type="http://schemas.openxmlformats.org/officeDocument/2006/relationships/hyperlink" Target="https://onlinelibrary.wiley.com/doi/full/10.1111/disa.12502" TargetMode="External"/><Relationship Id="rId26" Type="http://schemas.openxmlformats.org/officeDocument/2006/relationships/hyperlink" Target="https://link.springer.com/article/10.1007/s11069-023-06070-2" TargetMode="External"/><Relationship Id="rId39" Type="http://schemas.openxmlformats.org/officeDocument/2006/relationships/hyperlink" Target="https://link.springer.com/article/10.1186/s40562-018-0107-x" TargetMode="External"/><Relationship Id="rId21" Type="http://schemas.openxmlformats.org/officeDocument/2006/relationships/hyperlink" Target="https://onlinelibrary.wiley.com/doi/full/10.1111/ssqu.12658?saml_referrer" TargetMode="External"/><Relationship Id="rId34" Type="http://schemas.openxmlformats.org/officeDocument/2006/relationships/hyperlink" Target="https://link.springer.com/article/10.1007/s13753-018-0206-5" TargetMode="External"/><Relationship Id="rId42" Type="http://schemas.openxmlformats.org/officeDocument/2006/relationships/hyperlink" Target="https://link.springer.com/article/10.1186/s40562-018-0107-x" TargetMode="External"/><Relationship Id="rId47" Type="http://schemas.openxmlformats.org/officeDocument/2006/relationships/image" Target="media/image1.png"/><Relationship Id="rId50" Type="http://schemas.openxmlformats.org/officeDocument/2006/relationships/hyperlink" Target="http://www.preventionweb.net/files/33306_finalchairssummaryoffourthsessionof.pdf.%20Accessed%20Apr%202026" TargetMode="External"/><Relationship Id="rId55" Type="http://schemas.openxmlformats.org/officeDocument/2006/relationships/hyperlink" Target="https://www.undrr.org/publication/sendai-framework-disaster-risk-reduction-2015-2030"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onlinelibrary.wiley.com/doi/full/10.1111/disa.12502" TargetMode="External"/><Relationship Id="rId29" Type="http://schemas.openxmlformats.org/officeDocument/2006/relationships/hyperlink" Target="https://onlinelibrary.wiley.com/doi/full/10.1111/disa.12502" TargetMode="External"/><Relationship Id="rId11" Type="http://schemas.openxmlformats.org/officeDocument/2006/relationships/hyperlink" Target="https://onlinelibrary.wiley.com/doi/full/10.1111/ssqu.12658?saml_referrer" TargetMode="External"/><Relationship Id="rId24" Type="http://schemas.openxmlformats.org/officeDocument/2006/relationships/hyperlink" Target="https://link.springer.com/article/10.1007/s11069-023-06070-2" TargetMode="External"/><Relationship Id="rId32" Type="http://schemas.openxmlformats.org/officeDocument/2006/relationships/hyperlink" Target="https://link.springer.com/article/10.1007/s13753-018-0206-5" TargetMode="External"/><Relationship Id="rId37" Type="http://schemas.openxmlformats.org/officeDocument/2006/relationships/hyperlink" Target="https://link.springer.com/article/10.1186/s40562-018-0107-x" TargetMode="External"/><Relationship Id="rId40" Type="http://schemas.openxmlformats.org/officeDocument/2006/relationships/hyperlink" Target="https://link.springer.com/article/10.1186/s40562-018-0107-x" TargetMode="External"/><Relationship Id="rId45" Type="http://schemas.openxmlformats.org/officeDocument/2006/relationships/hyperlink" Target="https://link.springer.com/article/10.1186/s40562-018-0107-x" TargetMode="External"/><Relationship Id="rId53" Type="http://schemas.openxmlformats.org/officeDocument/2006/relationships/hyperlink" Target="https://slowemergencies.files.wordpress.com/2016/07/se-briefing-note3.pdf" TargetMode="External"/><Relationship Id="rId5" Type="http://schemas.openxmlformats.org/officeDocument/2006/relationships/webSettings" Target="webSettings.xml"/><Relationship Id="rId19" Type="http://schemas.openxmlformats.org/officeDocument/2006/relationships/hyperlink" Target="https://onlinelibrary.wiley.com/doi/full/10.1111/disa.12502" TargetMode="External"/><Relationship Id="rId4" Type="http://schemas.openxmlformats.org/officeDocument/2006/relationships/settings" Target="settings.xml"/><Relationship Id="rId9" Type="http://schemas.openxmlformats.org/officeDocument/2006/relationships/hyperlink" Target="https://onlinelibrary.wiley.com/doi/full/10.1111/ssqu.12658?saml_referrer" TargetMode="External"/><Relationship Id="rId14" Type="http://schemas.openxmlformats.org/officeDocument/2006/relationships/hyperlink" Target="https://onlinelibrary.wiley.com/doi/full/10.1111/disa.12502" TargetMode="External"/><Relationship Id="rId22" Type="http://schemas.openxmlformats.org/officeDocument/2006/relationships/hyperlink" Target="https://onlinelibrary.wiley.com/doi/full/10.1111/disa.12502" TargetMode="External"/><Relationship Id="rId27" Type="http://schemas.openxmlformats.org/officeDocument/2006/relationships/hyperlink" Target="https://onlinelibrary.wiley.com/doi/full/10.1111/disa.12502" TargetMode="External"/><Relationship Id="rId30" Type="http://schemas.openxmlformats.org/officeDocument/2006/relationships/hyperlink" Target="https://link.springer.com/article/10.1007/s13753-018-0206-5" TargetMode="External"/><Relationship Id="rId35" Type="http://schemas.openxmlformats.org/officeDocument/2006/relationships/hyperlink" Target="https://link.springer.com/article/10.1186/s40562-018-0107-x" TargetMode="External"/><Relationship Id="rId43" Type="http://schemas.openxmlformats.org/officeDocument/2006/relationships/hyperlink" Target="https://link.springer.com/article/10.1186/s40562-018-0107-x" TargetMode="External"/><Relationship Id="rId48" Type="http://schemas.openxmlformats.org/officeDocument/2006/relationships/image" Target="media/image2.png"/><Relationship Id="rId56" Type="http://schemas.openxmlformats.org/officeDocument/2006/relationships/fontTable" Target="fontTable.xml"/><Relationship Id="rId8" Type="http://schemas.openxmlformats.org/officeDocument/2006/relationships/hyperlink" Target="https://onlinelibrary.wiley.com/doi/full/10.1111/disa.12502" TargetMode="External"/><Relationship Id="rId51" Type="http://schemas.openxmlformats.org/officeDocument/2006/relationships/hyperlink" Target="https://doi.org/10.1007/s40572-019-00239-3" TargetMode="External"/><Relationship Id="rId3" Type="http://schemas.openxmlformats.org/officeDocument/2006/relationships/styles" Target="styles.xml"/><Relationship Id="rId12" Type="http://schemas.openxmlformats.org/officeDocument/2006/relationships/hyperlink" Target="https://onlinelibrary.wiley.com/doi/full/10.1111/ssqu.12658?saml_referrer" TargetMode="External"/><Relationship Id="rId17" Type="http://schemas.openxmlformats.org/officeDocument/2006/relationships/hyperlink" Target="https://onlinelibrary.wiley.com/doi/full/10.1111/disa.12502" TargetMode="External"/><Relationship Id="rId25" Type="http://schemas.openxmlformats.org/officeDocument/2006/relationships/hyperlink" Target="https://link.springer.com/article/10.1007/s11069-023-06070-2" TargetMode="External"/><Relationship Id="rId33" Type="http://schemas.openxmlformats.org/officeDocument/2006/relationships/hyperlink" Target="https://link.springer.com/article/10.1007/s13753-018-0206-5" TargetMode="External"/><Relationship Id="rId38" Type="http://schemas.openxmlformats.org/officeDocument/2006/relationships/hyperlink" Target="https://link.springer.com/article/10.1186/s40562-018-0107-x" TargetMode="External"/><Relationship Id="rId46" Type="http://schemas.openxmlformats.org/officeDocument/2006/relationships/hyperlink" Target="https://link.springer.com/article/10.1186/s40562-018-0107-x" TargetMode="External"/><Relationship Id="rId20" Type="http://schemas.openxmlformats.org/officeDocument/2006/relationships/hyperlink" Target="https://onlinelibrary.wiley.com/doi/full/10.1111/disa.12502" TargetMode="External"/><Relationship Id="rId41" Type="http://schemas.openxmlformats.org/officeDocument/2006/relationships/hyperlink" Target="https://link.springer.com/article/10.1186/s40562-018-0107-x" TargetMode="External"/><Relationship Id="rId54" Type="http://schemas.openxmlformats.org/officeDocument/2006/relationships/hyperlink" Target="https://thetyee.ca/Opinion/2020/08/27/Build-Back-Better/"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link.springer.com/article/10.1007/s13753-015-0050-9" TargetMode="External"/><Relationship Id="rId23" Type="http://schemas.openxmlformats.org/officeDocument/2006/relationships/hyperlink" Target="https://onlinelibrary.wiley.com/doi/full/10.1111/disa.12502" TargetMode="External"/><Relationship Id="rId28" Type="http://schemas.openxmlformats.org/officeDocument/2006/relationships/hyperlink" Target="https://onlinelibrary.wiley.com/doi/full/10.1111/disa.12502" TargetMode="External"/><Relationship Id="rId36" Type="http://schemas.openxmlformats.org/officeDocument/2006/relationships/hyperlink" Target="https://link.springer.com/article/10.1186/s40562-018-0107-x" TargetMode="External"/><Relationship Id="rId49" Type="http://schemas.openxmlformats.org/officeDocument/2006/relationships/hyperlink" Target="https://www.tandfonline.com/doi/full/10.1080/21624887.2024.2410521" TargetMode="External"/><Relationship Id="rId57" Type="http://schemas.openxmlformats.org/officeDocument/2006/relationships/theme" Target="theme/theme1.xml"/><Relationship Id="rId10" Type="http://schemas.openxmlformats.org/officeDocument/2006/relationships/hyperlink" Target="https://onlinelibrary.wiley.com/doi/full/10.1111/ssqu.12658?saml_referrer" TargetMode="External"/><Relationship Id="rId31" Type="http://schemas.openxmlformats.org/officeDocument/2006/relationships/hyperlink" Target="https://link.springer.com/article/10.1007/s13753-018-0206-5" TargetMode="External"/><Relationship Id="rId44" Type="http://schemas.openxmlformats.org/officeDocument/2006/relationships/hyperlink" Target="https://link.springer.com/article/10.1186/s40562-018-0107-x" TargetMode="External"/><Relationship Id="rId52" Type="http://schemas.openxmlformats.org/officeDocument/2006/relationships/hyperlink" Target="https://doi.org/10.1111/geoj.12526"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44B3AB-95A0-4A41-A949-5197AD70B3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24</Pages>
  <Words>12294</Words>
  <Characters>70079</Characters>
  <Application>Microsoft Office Word</Application>
  <DocSecurity>0</DocSecurity>
  <Lines>583</Lines>
  <Paragraphs>164</Paragraphs>
  <ScaleCrop>false</ScaleCrop>
  <Company/>
  <LinksUpToDate>false</LinksUpToDate>
  <CharactersWithSpaces>82209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Qiushan</dc:creator>
  <cp:keywords/>
  <dc:description/>
  <cp:lastModifiedBy>Li Qiushan</cp:lastModifiedBy>
  <cp:revision>3</cp:revision>
  <dcterms:created xsi:type="dcterms:W3CDTF">2026-05-01T22:44:00Z</dcterms:created>
  <dcterms:modified xsi:type="dcterms:W3CDTF">2026-05-01T22:45:00Z</dcterms:modified>
</cp:coreProperties>
</file>