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B5AA1B5" w14:textId="77777777" w:rsidR="00707BF7" w:rsidRDefault="00707BF7" w:rsidP="006E470B">
      <w:pPr>
        <w:jc w:val="both"/>
        <w:divId w:val="1713188817"/>
        <w:rPr>
          <w:rFonts w:eastAsia="Times New Roman"/>
          <w:vanish/>
        </w:rPr>
      </w:pPr>
    </w:p>
    <w:tbl>
      <w:tblPr>
        <w:tblpPr w:leftFromText="180" w:rightFromText="180" w:vertAnchor="text" w:tblpXSpec="center" w:tblpY="1"/>
        <w:tblOverlap w:val="never"/>
        <w:tblW w:w="10080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080"/>
      </w:tblGrid>
      <w:tr w:rsidR="00707BF7" w14:paraId="52A27443" w14:textId="77777777" w:rsidTr="00464728">
        <w:trPr>
          <w:divId w:val="1713188817"/>
          <w:trHeight w:val="11676"/>
          <w:tblCellSpacing w:w="0" w:type="dxa"/>
        </w:trPr>
        <w:tc>
          <w:tcPr>
            <w:tcW w:w="10080" w:type="dxa"/>
            <w:vAlign w:val="center"/>
          </w:tcPr>
          <w:p w14:paraId="5EFA92C4" w14:textId="77777777" w:rsidR="006E470B" w:rsidRPr="006E470B" w:rsidRDefault="00762816" w:rsidP="006E470B">
            <w:pPr>
              <w:spacing w:before="120" w:after="120"/>
              <w:jc w:val="center"/>
              <w:outlineLvl w:val="0"/>
              <w:rPr>
                <w:rFonts w:ascii="Arial" w:eastAsia="Times New Roman" w:hAnsi="Arial" w:cs="Arial"/>
                <w:bCs/>
                <w:color w:val="548DD4" w:themeColor="text2" w:themeTint="99"/>
                <w:kern w:val="36"/>
                <w:sz w:val="32"/>
                <w:szCs w:val="48"/>
              </w:rPr>
            </w:pPr>
            <w:r>
              <w:rPr>
                <w:rFonts w:ascii="Arial" w:eastAsia="Times New Roman" w:hAnsi="Arial" w:cs="Arial"/>
                <w:bCs/>
                <w:color w:val="548DD4" w:themeColor="text2" w:themeTint="99"/>
                <w:kern w:val="36"/>
                <w:sz w:val="32"/>
                <w:szCs w:val="48"/>
              </w:rPr>
              <w:t>EE/</w:t>
            </w:r>
            <w:proofErr w:type="spellStart"/>
            <w:r>
              <w:rPr>
                <w:rFonts w:ascii="Arial" w:eastAsia="Times New Roman" w:hAnsi="Arial" w:cs="Arial"/>
                <w:bCs/>
                <w:color w:val="548DD4" w:themeColor="text2" w:themeTint="99"/>
                <w:kern w:val="36"/>
                <w:sz w:val="32"/>
                <w:szCs w:val="48"/>
              </w:rPr>
              <w:t>CprE</w:t>
            </w:r>
            <w:proofErr w:type="spellEnd"/>
            <w:r>
              <w:rPr>
                <w:rFonts w:ascii="Arial" w:eastAsia="Times New Roman" w:hAnsi="Arial" w:cs="Arial"/>
                <w:bCs/>
                <w:color w:val="548DD4" w:themeColor="text2" w:themeTint="99"/>
                <w:kern w:val="36"/>
                <w:sz w:val="32"/>
                <w:szCs w:val="48"/>
              </w:rPr>
              <w:t xml:space="preserve"> 465 -- Fall 2014</w:t>
            </w:r>
          </w:p>
          <w:p w14:paraId="4DDD4657" w14:textId="77777777" w:rsidR="00707BF7" w:rsidRPr="006E470B" w:rsidRDefault="006E470B" w:rsidP="006E470B">
            <w:pPr>
              <w:spacing w:before="120" w:after="120"/>
              <w:jc w:val="center"/>
              <w:outlineLvl w:val="0"/>
              <w:rPr>
                <w:rFonts w:ascii="Arial" w:eastAsia="Times New Roman" w:hAnsi="Arial" w:cs="Arial"/>
                <w:bCs/>
                <w:color w:val="548DD4" w:themeColor="text2" w:themeTint="99"/>
                <w:kern w:val="36"/>
                <w:sz w:val="48"/>
                <w:szCs w:val="48"/>
              </w:rPr>
            </w:pPr>
            <w:r w:rsidRPr="006E470B">
              <w:rPr>
                <w:rFonts w:ascii="Arial" w:eastAsia="Times New Roman" w:hAnsi="Arial" w:cs="Arial"/>
                <w:bCs/>
                <w:color w:val="548DD4" w:themeColor="text2" w:themeTint="99"/>
                <w:kern w:val="36"/>
                <w:sz w:val="48"/>
                <w:szCs w:val="48"/>
              </w:rPr>
              <w:t>Lab 2: Standard Cell Design</w:t>
            </w:r>
          </w:p>
          <w:p w14:paraId="3CE048FA" w14:textId="77777777" w:rsidR="002E553B" w:rsidRDefault="00B325F5" w:rsidP="006E470B">
            <w:pPr>
              <w:pStyle w:val="NormalWeb"/>
              <w:jc w:val="both"/>
            </w:pPr>
            <w:r>
              <w:t xml:space="preserve">Standard cells are the basic cells which are </w:t>
            </w:r>
            <w:r w:rsidR="00D133BA">
              <w:t xml:space="preserve">commonly </w:t>
            </w:r>
            <w:r>
              <w:t xml:space="preserve">used in </w:t>
            </w:r>
            <w:r w:rsidR="006E470B">
              <w:t>digital design. Usually they consists of</w:t>
            </w:r>
            <w:r>
              <w:t xml:space="preserve"> </w:t>
            </w:r>
            <w:r w:rsidR="006E470B">
              <w:t>basic logic gates</w:t>
            </w:r>
            <w:r>
              <w:t xml:space="preserve">, </w:t>
            </w:r>
            <w:r w:rsidR="006E470B">
              <w:t>b</w:t>
            </w:r>
            <w:r w:rsidR="00161401">
              <w:t>uffer</w:t>
            </w:r>
            <w:r w:rsidR="006E470B">
              <w:t>s, DFFs, m</w:t>
            </w:r>
            <w:r w:rsidR="00161401">
              <w:t>ult</w:t>
            </w:r>
            <w:r w:rsidR="00BA3D17">
              <w:t>i</w:t>
            </w:r>
            <w:r w:rsidR="00161401">
              <w:t>plexer</w:t>
            </w:r>
            <w:r w:rsidR="006E470B">
              <w:t>s, and even half and f</w:t>
            </w:r>
            <w:r w:rsidR="00BA3D17">
              <w:t xml:space="preserve">ull </w:t>
            </w:r>
            <w:r w:rsidR="006E470B">
              <w:t>a</w:t>
            </w:r>
            <w:r w:rsidR="00BA3D17">
              <w:t>dder</w:t>
            </w:r>
            <w:r w:rsidR="006E470B">
              <w:t>s,</w:t>
            </w:r>
            <w:r w:rsidR="00E27DBE">
              <w:t xml:space="preserve"> etc</w:t>
            </w:r>
            <w:r w:rsidR="00BA3D17">
              <w:t>.</w:t>
            </w:r>
            <w:r w:rsidR="00161401">
              <w:t xml:space="preserve"> </w:t>
            </w:r>
            <w:r w:rsidR="00BA3D17">
              <w:t>If the whole circuit is a building, standard cells are the bricks.</w:t>
            </w:r>
            <w:r w:rsidR="00513B8D">
              <w:t xml:space="preserve"> And the performance of</w:t>
            </w:r>
            <w:r w:rsidR="002E553B">
              <w:t xml:space="preserve"> </w:t>
            </w:r>
            <w:r w:rsidR="00FE60A7">
              <w:t>the standard cells</w:t>
            </w:r>
            <w:r w:rsidR="002E553B">
              <w:t xml:space="preserve"> determine</w:t>
            </w:r>
            <w:r w:rsidR="006E470B">
              <w:t>s</w:t>
            </w:r>
            <w:r w:rsidR="002E553B">
              <w:t xml:space="preserve"> </w:t>
            </w:r>
            <w:r w:rsidR="00FE60A7">
              <w:t>the performance of the circuit</w:t>
            </w:r>
            <w:r w:rsidR="006E470B">
              <w:t xml:space="preserve"> to a large extent</w:t>
            </w:r>
            <w:r w:rsidR="002E553B">
              <w:t>.</w:t>
            </w:r>
            <w:r w:rsidR="00BA3D17">
              <w:t xml:space="preserve"> </w:t>
            </w:r>
          </w:p>
          <w:p w14:paraId="035C82B4" w14:textId="77777777" w:rsidR="00707BF7" w:rsidRDefault="00BF126E" w:rsidP="006E470B">
            <w:pPr>
              <w:pStyle w:val="NormalWeb"/>
              <w:jc w:val="both"/>
            </w:pPr>
            <w:r>
              <w:t>In this lab, we</w:t>
            </w:r>
            <w:r w:rsidR="001A1166">
              <w:t xml:space="preserve"> will build a standard cell, DFF, with Cadence Virtuoso. The </w:t>
            </w:r>
            <w:r>
              <w:t>objective of this lab is to get</w:t>
            </w:r>
            <w:r w:rsidR="001A1166">
              <w:t xml:space="preserve"> a hands-on experience with</w:t>
            </w:r>
            <w:r w:rsidR="007F5A92">
              <w:t xml:space="preserve"> several skills that we have learned in EE330</w:t>
            </w:r>
            <w:r w:rsidR="001A1166">
              <w:t>:</w:t>
            </w:r>
          </w:p>
          <w:p w14:paraId="0F0EEBBD" w14:textId="77777777" w:rsidR="00707BF7" w:rsidRDefault="001A1166" w:rsidP="00FE60A7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 xml:space="preserve">Building schematic </w:t>
            </w:r>
          </w:p>
          <w:p w14:paraId="4A767BEA" w14:textId="77777777" w:rsidR="00707BF7" w:rsidRDefault="001A1166" w:rsidP="00FE60A7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>Drawing layout</w:t>
            </w:r>
          </w:p>
          <w:p w14:paraId="3E7C9A12" w14:textId="77777777" w:rsidR="00FE60A7" w:rsidRDefault="001A1166" w:rsidP="00FE60A7">
            <w:pPr>
              <w:pStyle w:val="NormalWeb"/>
              <w:numPr>
                <w:ilvl w:val="0"/>
                <w:numId w:val="4"/>
              </w:numPr>
              <w:jc w:val="both"/>
            </w:pPr>
            <w:r>
              <w:t>LVS and DRC</w:t>
            </w:r>
          </w:p>
          <w:p w14:paraId="4D2F8B1E" w14:textId="77777777" w:rsidR="00103A2B" w:rsidRDefault="00103A2B" w:rsidP="00BF126E">
            <w:pPr>
              <w:pStyle w:val="NormalWeb"/>
              <w:jc w:val="both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33FACF11" wp14:editId="37E69319">
                  <wp:simplePos x="0" y="0"/>
                  <wp:positionH relativeFrom="margin">
                    <wp:posOffset>365125</wp:posOffset>
                  </wp:positionH>
                  <wp:positionV relativeFrom="paragraph">
                    <wp:posOffset>448945</wp:posOffset>
                  </wp:positionV>
                  <wp:extent cx="4423410" cy="19335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934" b="7178"/>
                          <a:stretch/>
                        </pic:blipFill>
                        <pic:spPr bwMode="auto">
                          <a:xfrm>
                            <a:off x="0" y="0"/>
                            <a:ext cx="442341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T</w:t>
            </w:r>
            <w:r w:rsidR="001A1166">
              <w:t xml:space="preserve">he </w:t>
            </w:r>
            <w:r w:rsidR="00FE60A7">
              <w:t>design</w:t>
            </w:r>
            <w:r>
              <w:t xml:space="preserve"> of the DFF comes from </w:t>
            </w:r>
            <w:r w:rsidR="00FE60A7">
              <w:t>Figure 10.</w:t>
            </w:r>
            <w:r>
              <w:t xml:space="preserve">19(b) in p.393 of your textbook. For your convenience, it is also given below. However, </w:t>
            </w:r>
            <w:r w:rsidR="00FE60A7">
              <w:t>we will not implement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Q</m:t>
                  </m:r>
                </m:e>
              </m:acc>
            </m:oMath>
            <w:r w:rsidR="00FE60A7">
              <w:t xml:space="preserve"> in this lab.</w:t>
            </w:r>
            <w:r w:rsidR="0016324A">
              <w:t xml:space="preserve"> </w:t>
            </w:r>
          </w:p>
          <w:p w14:paraId="33F8CAED" w14:textId="77777777" w:rsidR="00103A2B" w:rsidRDefault="00103A2B" w:rsidP="00BF126E">
            <w:pPr>
              <w:pStyle w:val="NormalWeb"/>
              <w:jc w:val="both"/>
            </w:pPr>
          </w:p>
          <w:p w14:paraId="6A8DB572" w14:textId="77777777" w:rsidR="00103A2B" w:rsidRDefault="00103A2B" w:rsidP="00BF126E">
            <w:pPr>
              <w:pStyle w:val="NormalWeb"/>
              <w:jc w:val="both"/>
            </w:pPr>
          </w:p>
          <w:p w14:paraId="5976BDF7" w14:textId="77777777" w:rsidR="00103A2B" w:rsidRDefault="00103A2B" w:rsidP="00BF126E">
            <w:pPr>
              <w:pStyle w:val="NormalWeb"/>
              <w:jc w:val="both"/>
            </w:pPr>
          </w:p>
          <w:p w14:paraId="3B62879E" w14:textId="77777777" w:rsidR="00103A2B" w:rsidRDefault="00103A2B" w:rsidP="00BF126E">
            <w:pPr>
              <w:pStyle w:val="NormalWeb"/>
              <w:jc w:val="both"/>
            </w:pPr>
          </w:p>
          <w:p w14:paraId="4DF99EE6" w14:textId="77777777" w:rsidR="00DE2810" w:rsidRDefault="00DE2810" w:rsidP="00BF126E">
            <w:pPr>
              <w:pStyle w:val="NormalWeb"/>
              <w:jc w:val="both"/>
            </w:pPr>
          </w:p>
          <w:p w14:paraId="7C51C9F9" w14:textId="77777777" w:rsidR="00DE2810" w:rsidRDefault="00DE2810" w:rsidP="00BF126E">
            <w:pPr>
              <w:pStyle w:val="NormalWeb"/>
              <w:jc w:val="both"/>
            </w:pPr>
          </w:p>
          <w:p w14:paraId="68BE4F4A" w14:textId="77777777" w:rsidR="00707BF7" w:rsidRDefault="00103A2B" w:rsidP="00BF126E">
            <w:pPr>
              <w:pStyle w:val="NormalWeb"/>
              <w:jc w:val="both"/>
            </w:pPr>
            <w:r>
              <w:t>In addition</w:t>
            </w:r>
            <w:r w:rsidR="00FE60A7">
              <w:t>,</w:t>
            </w:r>
            <w:r w:rsidR="00406BEA">
              <w:t xml:space="preserve"> </w:t>
            </w:r>
            <w:r w:rsidR="00FE60A7">
              <w:t xml:space="preserve">we are posting the </w:t>
            </w:r>
            <w:r w:rsidR="001A1166">
              <w:t xml:space="preserve">TCBN65GPLUS TSMC 65nm Core Library </w:t>
            </w:r>
            <w:proofErr w:type="spellStart"/>
            <w:r w:rsidR="001A1166">
              <w:t>Databook</w:t>
            </w:r>
            <w:proofErr w:type="spellEnd"/>
            <w:r w:rsidR="00FE60A7">
              <w:t xml:space="preserve"> (</w:t>
            </w:r>
            <w:r w:rsidR="00FE60A7" w:rsidRPr="00FE60A7">
              <w:t>DBTCBN65GPLUSBC_121B</w:t>
            </w:r>
            <w:r w:rsidR="00FE60A7">
              <w:t>.pdf)</w:t>
            </w:r>
            <w:r w:rsidR="001A1166">
              <w:t xml:space="preserve">. </w:t>
            </w:r>
            <w:r w:rsidR="00BF126E">
              <w:t xml:space="preserve">The DFF in this lab is functionally the same as the cell named </w:t>
            </w:r>
            <w:proofErr w:type="spellStart"/>
            <w:r w:rsidR="001A1166">
              <w:t>DFQD</w:t>
            </w:r>
            <w:r w:rsidR="00BF126E">
              <w:t>x</w:t>
            </w:r>
            <w:proofErr w:type="spellEnd"/>
            <w:r w:rsidR="00BF126E">
              <w:t xml:space="preserve"> in the TSMC library</w:t>
            </w:r>
            <w:r w:rsidR="001A1166">
              <w:t xml:space="preserve">. </w:t>
            </w:r>
            <w:r w:rsidR="00BF126E">
              <w:t xml:space="preserve">The interface and the </w:t>
            </w:r>
            <w:r w:rsidR="007F5A92">
              <w:t>truth table</w:t>
            </w:r>
            <w:r w:rsidR="00BF126E">
              <w:t xml:space="preserve"> of the cell </w:t>
            </w:r>
            <w:proofErr w:type="spellStart"/>
            <w:r w:rsidR="00BF126E">
              <w:t>DFQDx</w:t>
            </w:r>
            <w:proofErr w:type="spellEnd"/>
            <w:r w:rsidR="00BF126E">
              <w:t xml:space="preserve"> (i.e., of our DFF) are given below.</w:t>
            </w:r>
          </w:p>
          <w:p w14:paraId="67F4B135" w14:textId="77777777" w:rsidR="00103A2B" w:rsidRDefault="00103A2B" w:rsidP="00BF126E">
            <w:pPr>
              <w:pStyle w:val="NormalWeb"/>
              <w:jc w:val="both"/>
            </w:pPr>
          </w:p>
          <w:p w14:paraId="313F2A9A" w14:textId="77777777" w:rsidR="00103A2B" w:rsidRDefault="00103A2B" w:rsidP="00BF126E">
            <w:pPr>
              <w:pStyle w:val="NormalWeb"/>
              <w:jc w:val="both"/>
            </w:pPr>
          </w:p>
          <w:p w14:paraId="5F522272" w14:textId="77777777" w:rsidR="00103A2B" w:rsidRDefault="00103A2B" w:rsidP="00BF126E">
            <w:pPr>
              <w:pStyle w:val="NormalWeb"/>
              <w:jc w:val="both"/>
            </w:pPr>
          </w:p>
          <w:p w14:paraId="6D005AB5" w14:textId="77777777" w:rsidR="00103A2B" w:rsidRDefault="00103A2B" w:rsidP="00BF126E">
            <w:pPr>
              <w:pStyle w:val="NormalWeb"/>
              <w:jc w:val="both"/>
            </w:pPr>
          </w:p>
          <w:p w14:paraId="41A4D627" w14:textId="77777777" w:rsidR="00103A2B" w:rsidRDefault="00103A2B" w:rsidP="00BF126E">
            <w:pPr>
              <w:pStyle w:val="NormalWeb"/>
              <w:jc w:val="both"/>
            </w:pPr>
          </w:p>
          <w:p w14:paraId="6BB86E82" w14:textId="77777777" w:rsidR="00103A2B" w:rsidRDefault="00103A2B" w:rsidP="00BF126E">
            <w:pPr>
              <w:pStyle w:val="NormalWeb"/>
              <w:jc w:val="both"/>
            </w:pPr>
          </w:p>
          <w:p w14:paraId="1D7450FD" w14:textId="77777777" w:rsidR="00103A2B" w:rsidRDefault="00103A2B" w:rsidP="00BF126E">
            <w:pPr>
              <w:pStyle w:val="NormalWeb"/>
              <w:jc w:val="both"/>
            </w:pPr>
          </w:p>
          <w:p w14:paraId="1253B2C9" w14:textId="77777777" w:rsidR="00BF126E" w:rsidRDefault="00103A2B" w:rsidP="00BF126E">
            <w:pPr>
              <w:pStyle w:val="NormalWeb"/>
              <w:jc w:val="both"/>
            </w:pPr>
            <w:r>
              <w:rPr>
                <w:noProof/>
                <w:lang w:eastAsia="en-US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3A5EA58" wp14:editId="2F1BF7A7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37465</wp:posOffset>
                  </wp:positionV>
                  <wp:extent cx="2660650" cy="4754880"/>
                  <wp:effectExtent l="0" t="0" r="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E7754" w14:textId="77777777" w:rsidR="00BF126E" w:rsidRDefault="00BF126E" w:rsidP="00BF126E">
            <w:pPr>
              <w:pStyle w:val="NormalWeb"/>
              <w:jc w:val="both"/>
            </w:pPr>
          </w:p>
          <w:p w14:paraId="50348EBB" w14:textId="77777777" w:rsidR="00BF126E" w:rsidRDefault="00BF126E" w:rsidP="00BF126E">
            <w:pPr>
              <w:pStyle w:val="NormalWeb"/>
              <w:jc w:val="both"/>
            </w:pPr>
          </w:p>
          <w:p w14:paraId="0B548523" w14:textId="77777777" w:rsidR="00BF126E" w:rsidRDefault="00BF126E" w:rsidP="00BF126E">
            <w:pPr>
              <w:pStyle w:val="NormalWeb"/>
              <w:jc w:val="both"/>
            </w:pPr>
          </w:p>
          <w:p w14:paraId="44844417" w14:textId="77777777" w:rsidR="00BF126E" w:rsidRDefault="00BF126E" w:rsidP="00BF126E">
            <w:pPr>
              <w:pStyle w:val="NormalWeb"/>
              <w:jc w:val="both"/>
            </w:pPr>
          </w:p>
          <w:p w14:paraId="2134FEEC" w14:textId="77777777" w:rsidR="00BF126E" w:rsidRDefault="00BF126E" w:rsidP="00BF126E">
            <w:pPr>
              <w:pStyle w:val="NormalWeb"/>
              <w:jc w:val="both"/>
            </w:pPr>
          </w:p>
          <w:p w14:paraId="0924720A" w14:textId="77777777" w:rsidR="00BF126E" w:rsidRDefault="00BF126E" w:rsidP="00BF126E">
            <w:pPr>
              <w:pStyle w:val="NormalWeb"/>
              <w:jc w:val="both"/>
            </w:pPr>
          </w:p>
          <w:p w14:paraId="563795FD" w14:textId="77777777" w:rsidR="00BF126E" w:rsidRDefault="00BF126E" w:rsidP="00BF126E">
            <w:pPr>
              <w:pStyle w:val="NormalWeb"/>
              <w:jc w:val="both"/>
            </w:pPr>
          </w:p>
          <w:p w14:paraId="2D81F922" w14:textId="77777777" w:rsidR="00BF126E" w:rsidRDefault="00BF126E" w:rsidP="00BF126E">
            <w:pPr>
              <w:pStyle w:val="NormalWeb"/>
              <w:jc w:val="both"/>
            </w:pPr>
          </w:p>
          <w:p w14:paraId="6E3F483E" w14:textId="77777777" w:rsidR="00BF126E" w:rsidRDefault="00BF126E" w:rsidP="00BF126E">
            <w:pPr>
              <w:pStyle w:val="NormalWeb"/>
              <w:jc w:val="both"/>
            </w:pPr>
          </w:p>
          <w:p w14:paraId="0CC369E3" w14:textId="77777777" w:rsidR="00BF126E" w:rsidRDefault="00BF126E" w:rsidP="00BF126E">
            <w:pPr>
              <w:pStyle w:val="NormalWeb"/>
              <w:jc w:val="both"/>
            </w:pPr>
          </w:p>
          <w:p w14:paraId="3FC1EA94" w14:textId="77777777" w:rsidR="00BF126E" w:rsidRDefault="00BF126E" w:rsidP="00BF126E">
            <w:pPr>
              <w:pStyle w:val="NormalWeb"/>
              <w:jc w:val="both"/>
            </w:pPr>
          </w:p>
          <w:p w14:paraId="0D5103B0" w14:textId="77777777" w:rsidR="00103A2B" w:rsidRDefault="00103A2B" w:rsidP="00BF126E">
            <w:pPr>
              <w:pStyle w:val="NormalWeb"/>
              <w:jc w:val="both"/>
            </w:pPr>
          </w:p>
          <w:p w14:paraId="78073B32" w14:textId="77777777" w:rsidR="00707BF7" w:rsidRDefault="001A1166" w:rsidP="006E470B">
            <w:pPr>
              <w:pStyle w:val="NormalWeb"/>
              <w:jc w:val="both"/>
            </w:pPr>
            <w:r>
              <w:t xml:space="preserve"> </w:t>
            </w:r>
          </w:p>
          <w:p w14:paraId="4876D936" w14:textId="77777777" w:rsidR="00BF126E" w:rsidRDefault="007F5A92" w:rsidP="007F5A92">
            <w:pPr>
              <w:pStyle w:val="NormalWeb"/>
              <w:jc w:val="both"/>
            </w:pPr>
            <w:r>
              <w:t>In addition to the interface and the truth table, t</w:t>
            </w:r>
            <w:r w:rsidR="00BF126E">
              <w:t xml:space="preserve">he </w:t>
            </w:r>
            <w:proofErr w:type="spellStart"/>
            <w:r w:rsidR="00BF126E">
              <w:t>Databook</w:t>
            </w:r>
            <w:proofErr w:type="spellEnd"/>
            <w:r>
              <w:t xml:space="preserve"> contains </w:t>
            </w:r>
            <w:proofErr w:type="gramStart"/>
            <w:r>
              <w:t>many</w:t>
            </w:r>
            <w:proofErr w:type="gramEnd"/>
            <w:r>
              <w:t xml:space="preserve"> other information characterizing the cell. We will learn about standard cell characterization in Lab 3.</w:t>
            </w:r>
          </w:p>
          <w:p w14:paraId="1277C3C3" w14:textId="77777777" w:rsidR="00F919E3" w:rsidRDefault="00F919E3" w:rsidP="00464728">
            <w:pPr>
              <w:pStyle w:val="NormalWeb"/>
            </w:pPr>
            <w:r>
              <w:t>For setting up Virtuoso, please follow</w:t>
            </w:r>
            <w:r w:rsidR="00464728">
              <w:t xml:space="preserve">: </w:t>
            </w:r>
            <w:hyperlink r:id="rId10" w:history="1">
              <w:r>
                <w:rPr>
                  <w:rStyle w:val="Hyperlink"/>
                </w:rPr>
                <w:t>http://wikis.ece.iastate.edu/vlsi/inde</w:t>
              </w:r>
              <w:bookmarkStart w:id="0" w:name="_GoBack"/>
              <w:bookmarkEnd w:id="0"/>
              <w:r>
                <w:rPr>
                  <w:rStyle w:val="Hyperlink"/>
                </w:rPr>
                <w:t>x</w:t>
              </w:r>
              <w:r>
                <w:rPr>
                  <w:rStyle w:val="Hyperlink"/>
                </w:rPr>
                <w:t>.php/Cadence_6.1_Setup</w:t>
              </w:r>
            </w:hyperlink>
          </w:p>
          <w:p w14:paraId="179DCCD6" w14:textId="77777777" w:rsidR="00936795" w:rsidRDefault="00936795" w:rsidP="006E470B">
            <w:pPr>
              <w:pStyle w:val="NormalWeb"/>
              <w:jc w:val="both"/>
            </w:pPr>
            <w:r>
              <w:t>For using V</w:t>
            </w:r>
            <w:r w:rsidR="007F5A92">
              <w:t>irtuoso, please refer to EE330 L</w:t>
            </w:r>
            <w:r>
              <w:t>ab</w:t>
            </w:r>
            <w:r w:rsidR="007F5A92">
              <w:t xml:space="preserve"> </w:t>
            </w:r>
            <w:r w:rsidR="00FD5FCD">
              <w:t>2</w:t>
            </w:r>
            <w:r w:rsidR="00464728">
              <w:t xml:space="preserve"> </w:t>
            </w:r>
            <w:r w:rsidR="00D80EBC">
              <w:t>(</w:t>
            </w:r>
            <w:r w:rsidR="00162757">
              <w:t xml:space="preserve">building </w:t>
            </w:r>
            <w:r w:rsidR="00FD5FCD">
              <w:t xml:space="preserve"> </w:t>
            </w:r>
            <w:r w:rsidR="00D80EBC">
              <w:t xml:space="preserve">schematic </w:t>
            </w:r>
            <w:r w:rsidR="00162757">
              <w:t xml:space="preserve">and </w:t>
            </w:r>
            <w:r w:rsidR="00D80EBC">
              <w:t xml:space="preserve">simulation) </w:t>
            </w:r>
            <w:r w:rsidR="007F5A92">
              <w:t>and L</w:t>
            </w:r>
            <w:r w:rsidR="00FD5FCD">
              <w:t>ab</w:t>
            </w:r>
            <w:r w:rsidR="007F5A92">
              <w:t xml:space="preserve"> </w:t>
            </w:r>
            <w:r w:rsidR="00FD5FCD">
              <w:t>3</w:t>
            </w:r>
            <w:r w:rsidR="00464728">
              <w:t xml:space="preserve"> </w:t>
            </w:r>
            <w:r w:rsidR="00D80EBC">
              <w:t xml:space="preserve">(layout LVS and DRC): 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http://class.ece.iastate.edu/ee330/</w:t>
              </w:r>
            </w:hyperlink>
          </w:p>
          <w:p w14:paraId="1BC7DBAD" w14:textId="77777777" w:rsidR="008E3D38" w:rsidRDefault="008E3D38" w:rsidP="006E470B">
            <w:pPr>
              <w:pStyle w:val="NormalWeb"/>
              <w:jc w:val="both"/>
            </w:pPr>
            <w:r>
              <w:t>Lab Task</w:t>
            </w:r>
            <w:r w:rsidR="00464728">
              <w:t>s</w:t>
            </w:r>
            <w:r>
              <w:t>:</w:t>
            </w:r>
          </w:p>
          <w:p w14:paraId="5D433C96" w14:textId="77777777" w:rsidR="008E3D38" w:rsidRDefault="008E3D38" w:rsidP="006E470B">
            <w:pPr>
              <w:pStyle w:val="NormalWeb"/>
              <w:jc w:val="both"/>
            </w:pPr>
            <w:r>
              <w:t>1. Build the schematic in the Virtuoso</w:t>
            </w:r>
            <w:r w:rsidR="004D0C7B">
              <w:t xml:space="preserve">. Then perform enough simulations to </w:t>
            </w:r>
            <w:r w:rsidR="00EA4A8E">
              <w:t xml:space="preserve">verify the </w:t>
            </w:r>
            <w:r w:rsidR="004B69E6">
              <w:t>function</w:t>
            </w:r>
            <w:r w:rsidR="004D0C7B">
              <w:t xml:space="preserve"> of the DFF.</w:t>
            </w:r>
          </w:p>
          <w:p w14:paraId="77781DEE" w14:textId="77777777" w:rsidR="008A279B" w:rsidRDefault="004D0C7B" w:rsidP="008A279B">
            <w:pPr>
              <w:pStyle w:val="NormalWeb"/>
              <w:jc w:val="both"/>
            </w:pPr>
            <w:r>
              <w:t>2. Draw the</w:t>
            </w:r>
            <w:r w:rsidR="004422AB">
              <w:t xml:space="preserve"> layout</w:t>
            </w:r>
            <w:r w:rsidR="00DE2810">
              <w:t xml:space="preserve"> of the DFF. Designing a high-quality standard cell library is very complicated.</w:t>
            </w:r>
            <w:r>
              <w:t xml:space="preserve"> </w:t>
            </w:r>
            <w:r w:rsidR="00DE2810">
              <w:t xml:space="preserve">For example, </w:t>
            </w:r>
            <w:r w:rsidR="008A279B">
              <w:t xml:space="preserve">each cell needs to be at a given height, VDD and GND wires need to be laid out at specific locations, and </w:t>
            </w:r>
            <w:r w:rsidR="00DE2810">
              <w:t>the layout area</w:t>
            </w:r>
            <w:r w:rsidR="008A279B">
              <w:t>, delay, power, etc.</w:t>
            </w:r>
            <w:r w:rsidR="00DE2810">
              <w:t xml:space="preserve"> should be minim</w:t>
            </w:r>
            <w:r w:rsidR="008A279B">
              <w:t>ized. In this lab, we will ignore all those issues. The only requirement is to have a functionally-correct cell.</w:t>
            </w:r>
          </w:p>
          <w:p w14:paraId="562132B0" w14:textId="77777777" w:rsidR="008E3D38" w:rsidRDefault="004422AB" w:rsidP="008A279B">
            <w:pPr>
              <w:pStyle w:val="NormalWeb"/>
              <w:jc w:val="both"/>
              <w:rPr>
                <w:rFonts w:eastAsia="Times New Roman"/>
              </w:rPr>
            </w:pPr>
            <w:r>
              <w:t xml:space="preserve">3. </w:t>
            </w:r>
            <w:r w:rsidR="008A279B">
              <w:t>Perform LVS and DRC.</w:t>
            </w:r>
          </w:p>
        </w:tc>
      </w:tr>
    </w:tbl>
    <w:p w14:paraId="3D52FE83" w14:textId="77777777" w:rsidR="001A1166" w:rsidRDefault="001A1166" w:rsidP="00464728">
      <w:pPr>
        <w:jc w:val="both"/>
        <w:divId w:val="1713188817"/>
        <w:rPr>
          <w:rFonts w:eastAsia="Times New Roman"/>
        </w:rPr>
      </w:pPr>
    </w:p>
    <w:sectPr w:rsidR="001A1166" w:rsidSect="004647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3CB0D1" w14:textId="77777777" w:rsidR="00AD0779" w:rsidRDefault="00AD0779" w:rsidP="007A6CE4">
      <w:r>
        <w:separator/>
      </w:r>
    </w:p>
  </w:endnote>
  <w:endnote w:type="continuationSeparator" w:id="0">
    <w:p w14:paraId="4C5A4E81" w14:textId="77777777" w:rsidR="00AD0779" w:rsidRDefault="00AD0779" w:rsidP="007A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F898A8" w14:textId="77777777" w:rsidR="00AD0779" w:rsidRDefault="00AD0779" w:rsidP="007A6CE4">
      <w:r>
        <w:separator/>
      </w:r>
    </w:p>
  </w:footnote>
  <w:footnote w:type="continuationSeparator" w:id="0">
    <w:p w14:paraId="235FE81A" w14:textId="77777777" w:rsidR="00AD0779" w:rsidRDefault="00AD0779" w:rsidP="007A6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8A8"/>
    <w:multiLevelType w:val="hybridMultilevel"/>
    <w:tmpl w:val="FFC2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859EE"/>
    <w:multiLevelType w:val="hybridMultilevel"/>
    <w:tmpl w:val="AFE2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E1990"/>
    <w:multiLevelType w:val="hybridMultilevel"/>
    <w:tmpl w:val="B6B4A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38F6"/>
    <w:rsid w:val="000239CD"/>
    <w:rsid w:val="00031315"/>
    <w:rsid w:val="00037EDB"/>
    <w:rsid w:val="00103A2B"/>
    <w:rsid w:val="00113337"/>
    <w:rsid w:val="00161401"/>
    <w:rsid w:val="00162757"/>
    <w:rsid w:val="0016324A"/>
    <w:rsid w:val="001728A2"/>
    <w:rsid w:val="001A1166"/>
    <w:rsid w:val="001A47FE"/>
    <w:rsid w:val="00221129"/>
    <w:rsid w:val="002E0035"/>
    <w:rsid w:val="002E553B"/>
    <w:rsid w:val="003220A7"/>
    <w:rsid w:val="003662B4"/>
    <w:rsid w:val="00406BEA"/>
    <w:rsid w:val="00425D98"/>
    <w:rsid w:val="00432349"/>
    <w:rsid w:val="004422AB"/>
    <w:rsid w:val="00464728"/>
    <w:rsid w:val="004B69E6"/>
    <w:rsid w:val="004D026E"/>
    <w:rsid w:val="004D0C7B"/>
    <w:rsid w:val="004F0E90"/>
    <w:rsid w:val="00513B8D"/>
    <w:rsid w:val="00607B6C"/>
    <w:rsid w:val="00657B10"/>
    <w:rsid w:val="006938F6"/>
    <w:rsid w:val="006E470B"/>
    <w:rsid w:val="00707BF7"/>
    <w:rsid w:val="00721A06"/>
    <w:rsid w:val="00732A22"/>
    <w:rsid w:val="00762816"/>
    <w:rsid w:val="007A6CE4"/>
    <w:rsid w:val="007F5A92"/>
    <w:rsid w:val="008A279B"/>
    <w:rsid w:val="008B44CE"/>
    <w:rsid w:val="008C3C16"/>
    <w:rsid w:val="008D2D52"/>
    <w:rsid w:val="008E3D38"/>
    <w:rsid w:val="00907E62"/>
    <w:rsid w:val="00936795"/>
    <w:rsid w:val="00A56AE4"/>
    <w:rsid w:val="00A5781B"/>
    <w:rsid w:val="00A62D25"/>
    <w:rsid w:val="00A650F2"/>
    <w:rsid w:val="00A938FF"/>
    <w:rsid w:val="00A9661C"/>
    <w:rsid w:val="00AA1D1A"/>
    <w:rsid w:val="00AD0779"/>
    <w:rsid w:val="00B325F5"/>
    <w:rsid w:val="00BA3D17"/>
    <w:rsid w:val="00BC5C07"/>
    <w:rsid w:val="00BF126E"/>
    <w:rsid w:val="00C50822"/>
    <w:rsid w:val="00D133BA"/>
    <w:rsid w:val="00D80EBC"/>
    <w:rsid w:val="00DE2810"/>
    <w:rsid w:val="00E27DBE"/>
    <w:rsid w:val="00E90300"/>
    <w:rsid w:val="00EA4A8E"/>
    <w:rsid w:val="00F15DD9"/>
    <w:rsid w:val="00F6208A"/>
    <w:rsid w:val="00F83B43"/>
    <w:rsid w:val="00F919E3"/>
    <w:rsid w:val="00FC6307"/>
    <w:rsid w:val="00FD5FCD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AAB2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F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07BF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07B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7B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BF7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707BF7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707BF7"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7BF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7BF7"/>
    <w:rPr>
      <w:rFonts w:ascii="Tahoma" w:eastAsiaTheme="minorEastAsia" w:hAnsi="Tahoma" w:cs="Tahoma" w:hint="default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6C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6CE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A6C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CE4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7B6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18881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lass.ece.iastate.edu/ee330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wikis.ece.iastate.edu/vlsi/index.php/Cadence_6.1_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ISU EE / CprE 465 Fall 2009</vt:lpstr>
    </vt:vector>
  </TitlesOfParts>
  <Company>Microsoft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ISU EE / CprE 465 Fall 2009</dc:title>
  <dc:creator>515-441-0293</dc:creator>
  <cp:lastModifiedBy>C.N. Chu</cp:lastModifiedBy>
  <cp:revision>24</cp:revision>
  <cp:lastPrinted>2011-07-07T05:16:00Z</cp:lastPrinted>
  <dcterms:created xsi:type="dcterms:W3CDTF">2011-07-02T19:40:00Z</dcterms:created>
  <dcterms:modified xsi:type="dcterms:W3CDTF">2014-08-25T17:33:00Z</dcterms:modified>
</cp:coreProperties>
</file>