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2DE" w:rsidRPr="006F12DE" w:rsidRDefault="006F12DE" w:rsidP="006F12DE">
      <w:pPr>
        <w:spacing w:after="100" w:afterAutospacing="1" w:line="240" w:lineRule="auto"/>
        <w:rPr>
          <w:rFonts w:eastAsia="Times New Roman" w:cstheme="minorHAnsi"/>
          <w:bCs/>
        </w:rPr>
      </w:pPr>
      <w:r w:rsidRPr="00FE62C7">
        <w:rPr>
          <w:rFonts w:eastAsia="Times New Roman" w:cstheme="minorHAnsi"/>
          <w:b/>
          <w:bCs/>
          <w:sz w:val="24"/>
          <w:szCs w:val="24"/>
        </w:rPr>
        <w:t>Hash Functions</w:t>
      </w:r>
      <w:r w:rsidRPr="006F12DE">
        <w:rPr>
          <w:rFonts w:eastAsia="Times New Roman" w:cstheme="minorHAnsi"/>
          <w:bCs/>
        </w:rPr>
        <w:t> A hash function h takes a hash-key value as an argument and produces a bucket number as a result. The bucket number is an integer, normally in the range 0 to B − 1, where B is the number of buckets.</w:t>
      </w:r>
    </w:p>
    <w:p w:rsidR="006F12DE" w:rsidRPr="006F12DE" w:rsidRDefault="006F12DE" w:rsidP="006F12DE">
      <w:pPr>
        <w:spacing w:after="100" w:afterAutospacing="1" w:line="240" w:lineRule="auto"/>
        <w:rPr>
          <w:rFonts w:eastAsia="Times New Roman" w:cstheme="minorHAnsi"/>
          <w:bCs/>
        </w:rPr>
      </w:pPr>
      <w:proofErr w:type="spellStart"/>
      <w:r w:rsidRPr="006F12DE">
        <w:rPr>
          <w:rFonts w:eastAsia="Times New Roman" w:cstheme="minorHAnsi"/>
          <w:b/>
          <w:bCs/>
          <w:sz w:val="24"/>
          <w:szCs w:val="24"/>
        </w:rPr>
        <w:t>Jaccard</w:t>
      </w:r>
      <w:proofErr w:type="spellEnd"/>
      <w:r w:rsidRPr="006F12DE">
        <w:rPr>
          <w:rFonts w:eastAsia="Times New Roman" w:cstheme="minorHAnsi"/>
          <w:b/>
          <w:bCs/>
          <w:sz w:val="24"/>
          <w:szCs w:val="24"/>
        </w:rPr>
        <w:t xml:space="preserve"> Similarity</w:t>
      </w:r>
      <w:r w:rsidRPr="006F12DE">
        <w:rPr>
          <w:rFonts w:eastAsia="Times New Roman" w:cstheme="minorHAnsi"/>
          <w:bCs/>
        </w:rPr>
        <w:t xml:space="preserve"> Similar Items </w:t>
      </w:r>
      <w:proofErr w:type="gramStart"/>
      <w:r w:rsidRPr="006F12DE">
        <w:rPr>
          <w:rFonts w:eastAsia="Times New Roman" w:cstheme="minorHAnsi"/>
          <w:bCs/>
        </w:rPr>
        <w:t>To</w:t>
      </w:r>
      <w:proofErr w:type="gramEnd"/>
      <w:r w:rsidRPr="006F12DE">
        <w:rPr>
          <w:rFonts w:eastAsia="Times New Roman" w:cstheme="minorHAnsi"/>
          <w:bCs/>
        </w:rPr>
        <w:t xml:space="preserve"> define similar items we will use the </w:t>
      </w:r>
      <w:proofErr w:type="spellStart"/>
      <w:r w:rsidRPr="006F12DE">
        <w:rPr>
          <w:rFonts w:eastAsia="Times New Roman" w:cstheme="minorHAnsi"/>
          <w:bCs/>
        </w:rPr>
        <w:t>Jaccard</w:t>
      </w:r>
      <w:proofErr w:type="spellEnd"/>
      <w:r w:rsidRPr="006F12DE">
        <w:rPr>
          <w:rFonts w:eastAsia="Times New Roman" w:cstheme="minorHAnsi"/>
          <w:bCs/>
        </w:rPr>
        <w:t xml:space="preserve"> Similarity. The </w:t>
      </w:r>
      <w:proofErr w:type="spellStart"/>
      <w:r w:rsidRPr="006F12DE">
        <w:rPr>
          <w:rFonts w:eastAsia="Times New Roman" w:cstheme="minorHAnsi"/>
          <w:bCs/>
        </w:rPr>
        <w:t>Jaccard</w:t>
      </w:r>
      <w:proofErr w:type="spellEnd"/>
      <w:r w:rsidRPr="006F12DE">
        <w:rPr>
          <w:rFonts w:eastAsia="Times New Roman" w:cstheme="minorHAnsi"/>
          <w:bCs/>
        </w:rPr>
        <w:t xml:space="preserve"> similarity of sets S and T is |S ∩ T |/|S </w:t>
      </w:r>
      <w:r w:rsidRPr="006F12DE">
        <w:rPr>
          <w:rFonts w:ascii="Cambria Math" w:eastAsia="Times New Roman" w:hAnsi="Cambria Math" w:cs="Cambria Math"/>
          <w:bCs/>
        </w:rPr>
        <w:t>∪</w:t>
      </w:r>
      <w:r w:rsidRPr="006F12DE">
        <w:rPr>
          <w:rFonts w:eastAsia="Times New Roman" w:cstheme="minorHAnsi"/>
          <w:bCs/>
        </w:rPr>
        <w:t xml:space="preserve"> T |, that is, the ratio of the size of the intersection of S and T to the size of their union. We shall denote the </w:t>
      </w:r>
      <w:proofErr w:type="spellStart"/>
      <w:r w:rsidRPr="006F12DE">
        <w:rPr>
          <w:rFonts w:eastAsia="Times New Roman" w:cstheme="minorHAnsi"/>
          <w:bCs/>
        </w:rPr>
        <w:t>Jaccard</w:t>
      </w:r>
      <w:proofErr w:type="spellEnd"/>
      <w:r w:rsidRPr="006F12DE">
        <w:rPr>
          <w:rFonts w:eastAsia="Times New Roman" w:cstheme="minorHAnsi"/>
          <w:bCs/>
        </w:rPr>
        <w:t xml:space="preserve"> similarity of S and T by SIM(S, </w:t>
      </w:r>
      <w:proofErr w:type="gramStart"/>
      <w:r w:rsidRPr="006F12DE">
        <w:rPr>
          <w:rFonts w:eastAsia="Times New Roman" w:cstheme="minorHAnsi"/>
          <w:bCs/>
        </w:rPr>
        <w:t>T )</w:t>
      </w:r>
      <w:proofErr w:type="gramEnd"/>
      <w:r w:rsidRPr="006F12DE">
        <w:rPr>
          <w:rFonts w:eastAsia="Times New Roman" w:cstheme="minorHAnsi"/>
          <w:bCs/>
        </w:rPr>
        <w:t>.</w:t>
      </w:r>
      <w:bookmarkStart w:id="0" w:name="_GoBack"/>
      <w:bookmarkEnd w:id="0"/>
    </w:p>
    <w:p w:rsidR="006F12DE" w:rsidRPr="006F12DE" w:rsidRDefault="006F12DE" w:rsidP="006F12DE">
      <w:pPr>
        <w:spacing w:after="100" w:afterAutospacing="1" w:line="240" w:lineRule="auto"/>
        <w:rPr>
          <w:rFonts w:eastAsia="Times New Roman" w:cstheme="minorHAnsi"/>
          <w:b/>
          <w:bCs/>
          <w:sz w:val="24"/>
          <w:szCs w:val="24"/>
        </w:rPr>
      </w:pPr>
      <w:r w:rsidRPr="006F12DE">
        <w:rPr>
          <w:rFonts w:eastAsia="Times New Roman" w:cstheme="minorHAnsi"/>
          <w:b/>
          <w:bCs/>
          <w:sz w:val="24"/>
          <w:szCs w:val="24"/>
        </w:rPr>
        <w:t>Shingling of Documents (Sentences)</w:t>
      </w:r>
    </w:p>
    <w:p w:rsidR="006F12DE" w:rsidRPr="006F12DE" w:rsidRDefault="006F12DE" w:rsidP="006F12DE">
      <w:pPr>
        <w:spacing w:after="100" w:afterAutospacing="1" w:line="240" w:lineRule="auto"/>
        <w:rPr>
          <w:rFonts w:eastAsia="Times New Roman" w:cstheme="minorHAnsi"/>
          <w:bCs/>
        </w:rPr>
      </w:pPr>
      <w:r w:rsidRPr="006F12DE">
        <w:rPr>
          <w:rFonts w:eastAsia="Times New Roman" w:cstheme="minorHAnsi"/>
          <w:bCs/>
        </w:rPr>
        <w:t>The most effective way to represent documents as sets, for the purpose of identifying lexically similar documents is to construct from the document the set of short strings that appear within it. In our particular use-case we have referred to words as shingles.</w:t>
      </w:r>
    </w:p>
    <w:p w:rsidR="006F12DE" w:rsidRPr="006F12DE" w:rsidRDefault="006F12DE" w:rsidP="006F12DE">
      <w:pPr>
        <w:spacing w:after="100" w:afterAutospacing="1" w:line="240" w:lineRule="auto"/>
        <w:rPr>
          <w:rFonts w:eastAsia="Times New Roman" w:cstheme="minorHAnsi"/>
          <w:bCs/>
          <w:i/>
        </w:rPr>
      </w:pPr>
      <w:r w:rsidRPr="006F12DE">
        <w:rPr>
          <w:rFonts w:eastAsia="Times New Roman" w:cstheme="minorHAnsi"/>
          <w:bCs/>
          <w:i/>
        </w:rPr>
        <w:t>Similarity-Preserving Summaries of Sets</w:t>
      </w:r>
    </w:p>
    <w:p w:rsidR="006F12DE" w:rsidRPr="006F12DE" w:rsidRDefault="006F12DE" w:rsidP="006F12DE">
      <w:pPr>
        <w:spacing w:after="100" w:afterAutospacing="1" w:line="240" w:lineRule="auto"/>
        <w:rPr>
          <w:rFonts w:eastAsia="Times New Roman" w:cstheme="minorHAnsi"/>
          <w:bCs/>
        </w:rPr>
      </w:pPr>
      <w:r w:rsidRPr="006F12DE">
        <w:rPr>
          <w:rFonts w:eastAsia="Times New Roman" w:cstheme="minorHAnsi"/>
          <w:bCs/>
        </w:rPr>
        <w:t xml:space="preserve">Sets of shingles are large. Even if we hash them to four bytes each, the space needed to store a set is still roughly four times the space taken by the document. Our goal is to replace large sets by much smaller representations called "signatures." The important property we need for signatures is that we can compare the signatures of two sets and estimate the </w:t>
      </w:r>
      <w:proofErr w:type="spellStart"/>
      <w:r w:rsidRPr="006F12DE">
        <w:rPr>
          <w:rFonts w:eastAsia="Times New Roman" w:cstheme="minorHAnsi"/>
          <w:bCs/>
        </w:rPr>
        <w:t>Jaccard</w:t>
      </w:r>
      <w:proofErr w:type="spellEnd"/>
      <w:r w:rsidRPr="006F12DE">
        <w:rPr>
          <w:rFonts w:eastAsia="Times New Roman" w:cstheme="minorHAnsi"/>
          <w:bCs/>
        </w:rPr>
        <w:t xml:space="preserve"> similarity of the underlying sets from the signatures alone.</w:t>
      </w:r>
    </w:p>
    <w:p w:rsidR="006F12DE" w:rsidRPr="006F12DE" w:rsidRDefault="006F12DE" w:rsidP="006F12DE">
      <w:pPr>
        <w:spacing w:after="100" w:afterAutospacing="1" w:line="240" w:lineRule="auto"/>
        <w:rPr>
          <w:rFonts w:eastAsia="Times New Roman" w:cstheme="minorHAnsi"/>
          <w:bCs/>
          <w:i/>
        </w:rPr>
      </w:pPr>
      <w:r w:rsidRPr="006F12DE">
        <w:rPr>
          <w:rFonts w:eastAsia="Times New Roman" w:cstheme="minorHAnsi"/>
          <w:bCs/>
          <w:i/>
        </w:rPr>
        <w:t>Matrix Representation of Sets</w:t>
      </w:r>
    </w:p>
    <w:p w:rsidR="006F12DE" w:rsidRPr="006F12DE" w:rsidRDefault="006F12DE" w:rsidP="006F12DE">
      <w:pPr>
        <w:spacing w:after="100" w:afterAutospacing="1" w:line="240" w:lineRule="auto"/>
        <w:rPr>
          <w:rFonts w:eastAsia="Times New Roman" w:cstheme="minorHAnsi"/>
          <w:bCs/>
        </w:rPr>
      </w:pPr>
      <w:r w:rsidRPr="006F12DE">
        <w:rPr>
          <w:rFonts w:eastAsia="Times New Roman" w:cstheme="minorHAnsi"/>
          <w:bCs/>
        </w:rPr>
        <w:t>It is helpful to visualize a collection of sets as their characteristic matrix. The columns of the matrix correspond to the sets, and the rows correspond to elements of the universal set from which elements of the sets are drawn.</w:t>
      </w:r>
    </w:p>
    <w:p w:rsidR="006F12DE" w:rsidRPr="006F12DE" w:rsidRDefault="006F12DE" w:rsidP="006F12DE">
      <w:pPr>
        <w:spacing w:after="100" w:afterAutospacing="1" w:line="240" w:lineRule="auto"/>
        <w:rPr>
          <w:rFonts w:eastAsia="Times New Roman" w:cstheme="minorHAnsi"/>
          <w:bCs/>
        </w:rPr>
      </w:pPr>
      <w:r w:rsidRPr="006F12DE">
        <w:rPr>
          <w:rFonts w:eastAsia="Times New Roman" w:cstheme="minorHAnsi"/>
          <w:bCs/>
        </w:rPr>
        <w:t xml:space="preserve">Each of the following examples only uses two sentences to show how to solve the similarity problem. However, the efficiency of the algorithm can be seen when we talk about a large data corpus. We use the algorithm to find similarities in </w:t>
      </w:r>
      <w:proofErr w:type="spellStart"/>
      <w:r w:rsidRPr="006F12DE">
        <w:rPr>
          <w:rFonts w:eastAsia="Times New Roman" w:cstheme="minorHAnsi"/>
          <w:bCs/>
        </w:rPr>
        <w:t>peta</w:t>
      </w:r>
      <w:proofErr w:type="spellEnd"/>
      <w:r w:rsidRPr="006F12DE">
        <w:rPr>
          <w:rFonts w:eastAsia="Times New Roman" w:cstheme="minorHAnsi"/>
          <w:bCs/>
        </w:rPr>
        <w:t>-bytes of data</w:t>
      </w:r>
    </w:p>
    <w:p w:rsidR="006F12DE" w:rsidRPr="006F12DE" w:rsidRDefault="006F12DE" w:rsidP="006F12DE">
      <w:pPr>
        <w:spacing w:after="100" w:afterAutospacing="1" w:line="240" w:lineRule="auto"/>
        <w:rPr>
          <w:rFonts w:eastAsia="Times New Roman" w:cstheme="minorHAnsi"/>
          <w:b/>
          <w:bCs/>
          <w:sz w:val="24"/>
          <w:szCs w:val="24"/>
        </w:rPr>
      </w:pPr>
      <w:proofErr w:type="spellStart"/>
      <w:r w:rsidRPr="006F12DE">
        <w:rPr>
          <w:rFonts w:eastAsia="Times New Roman" w:cstheme="minorHAnsi"/>
          <w:b/>
          <w:bCs/>
          <w:sz w:val="24"/>
          <w:szCs w:val="24"/>
        </w:rPr>
        <w:t>Minhashing</w:t>
      </w:r>
      <w:proofErr w:type="spellEnd"/>
    </w:p>
    <w:p w:rsidR="006F12DE" w:rsidRPr="006F12DE" w:rsidRDefault="006F12DE" w:rsidP="006F12DE">
      <w:pPr>
        <w:spacing w:after="100" w:afterAutospacing="1" w:line="240" w:lineRule="auto"/>
        <w:rPr>
          <w:rFonts w:eastAsia="Times New Roman" w:cstheme="minorHAnsi"/>
          <w:bCs/>
        </w:rPr>
      </w:pPr>
      <w:r w:rsidRPr="006F12DE">
        <w:rPr>
          <w:rFonts w:eastAsia="Times New Roman" w:cstheme="minorHAnsi"/>
          <w:bCs/>
        </w:rPr>
        <w:t>The signatures we desire to construct for sets are composed of the results of a large number of calculations, say several hundred, each of which is a "</w:t>
      </w:r>
      <w:proofErr w:type="spellStart"/>
      <w:r w:rsidRPr="006F12DE">
        <w:rPr>
          <w:rFonts w:eastAsia="Times New Roman" w:cstheme="minorHAnsi"/>
          <w:bCs/>
        </w:rPr>
        <w:t>minhash</w:t>
      </w:r>
      <w:proofErr w:type="spellEnd"/>
      <w:r w:rsidRPr="006F12DE">
        <w:rPr>
          <w:rFonts w:eastAsia="Times New Roman" w:cstheme="minorHAnsi"/>
          <w:bCs/>
        </w:rPr>
        <w:t xml:space="preserve">" of the characteristic matrix. To </w:t>
      </w:r>
      <w:proofErr w:type="spellStart"/>
      <w:r w:rsidRPr="006F12DE">
        <w:rPr>
          <w:rFonts w:eastAsia="Times New Roman" w:cstheme="minorHAnsi"/>
          <w:bCs/>
        </w:rPr>
        <w:t>minhash</w:t>
      </w:r>
      <w:proofErr w:type="spellEnd"/>
      <w:r w:rsidRPr="006F12DE">
        <w:rPr>
          <w:rFonts w:eastAsia="Times New Roman" w:cstheme="minorHAnsi"/>
          <w:bCs/>
        </w:rPr>
        <w:t xml:space="preserve"> a set represented by a column of the characteristic matrix, pick a permutation of the rows. The </w:t>
      </w:r>
      <w:proofErr w:type="spellStart"/>
      <w:r w:rsidRPr="006F12DE">
        <w:rPr>
          <w:rFonts w:eastAsia="Times New Roman" w:cstheme="minorHAnsi"/>
          <w:bCs/>
        </w:rPr>
        <w:t>minhash</w:t>
      </w:r>
      <w:proofErr w:type="spellEnd"/>
      <w:r w:rsidRPr="006F12DE">
        <w:rPr>
          <w:rFonts w:eastAsia="Times New Roman" w:cstheme="minorHAnsi"/>
          <w:bCs/>
        </w:rPr>
        <w:t xml:space="preserve"> value of any column is the number of the first row, in the permuted order, in which the column has a 1.</w:t>
      </w:r>
    </w:p>
    <w:p w:rsidR="006F12DE" w:rsidRPr="006F12DE" w:rsidRDefault="006F12DE" w:rsidP="006F12DE">
      <w:pPr>
        <w:spacing w:after="100" w:afterAutospacing="1" w:line="240" w:lineRule="auto"/>
        <w:rPr>
          <w:rFonts w:eastAsia="Times New Roman" w:cstheme="minorHAnsi"/>
          <w:bCs/>
          <w:i/>
        </w:rPr>
      </w:pPr>
      <w:proofErr w:type="spellStart"/>
      <w:r w:rsidRPr="006F12DE">
        <w:rPr>
          <w:rFonts w:eastAsia="Times New Roman" w:cstheme="minorHAnsi"/>
          <w:bCs/>
          <w:i/>
        </w:rPr>
        <w:t>Minhashing</w:t>
      </w:r>
      <w:proofErr w:type="spellEnd"/>
      <w:r w:rsidRPr="006F12DE">
        <w:rPr>
          <w:rFonts w:eastAsia="Times New Roman" w:cstheme="minorHAnsi"/>
          <w:bCs/>
          <w:i/>
        </w:rPr>
        <w:t xml:space="preserve"> and </w:t>
      </w:r>
      <w:proofErr w:type="spellStart"/>
      <w:r w:rsidRPr="006F12DE">
        <w:rPr>
          <w:rFonts w:eastAsia="Times New Roman" w:cstheme="minorHAnsi"/>
          <w:bCs/>
          <w:i/>
        </w:rPr>
        <w:t>Jaccard</w:t>
      </w:r>
      <w:proofErr w:type="spellEnd"/>
      <w:r w:rsidRPr="006F12DE">
        <w:rPr>
          <w:rFonts w:eastAsia="Times New Roman" w:cstheme="minorHAnsi"/>
          <w:bCs/>
          <w:i/>
        </w:rPr>
        <w:t xml:space="preserve"> Similarity</w:t>
      </w:r>
    </w:p>
    <w:p w:rsidR="006F12DE" w:rsidRPr="006F12DE" w:rsidRDefault="006F12DE" w:rsidP="006F12DE">
      <w:pPr>
        <w:spacing w:after="100" w:afterAutospacing="1" w:line="240" w:lineRule="auto"/>
        <w:rPr>
          <w:rFonts w:eastAsia="Times New Roman" w:cstheme="minorHAnsi"/>
          <w:bCs/>
        </w:rPr>
      </w:pPr>
      <w:r w:rsidRPr="006F12DE">
        <w:rPr>
          <w:rFonts w:eastAsia="Times New Roman" w:cstheme="minorHAnsi"/>
          <w:bCs/>
        </w:rPr>
        <w:t xml:space="preserve">There is a remarkable connection between </w:t>
      </w:r>
      <w:proofErr w:type="spellStart"/>
      <w:r w:rsidRPr="006F12DE">
        <w:rPr>
          <w:rFonts w:eastAsia="Times New Roman" w:cstheme="minorHAnsi"/>
          <w:bCs/>
        </w:rPr>
        <w:t>minhashing</w:t>
      </w:r>
      <w:proofErr w:type="spellEnd"/>
      <w:r w:rsidRPr="006F12DE">
        <w:rPr>
          <w:rFonts w:eastAsia="Times New Roman" w:cstheme="minorHAnsi"/>
          <w:bCs/>
        </w:rPr>
        <w:t xml:space="preserve"> and </w:t>
      </w:r>
      <w:proofErr w:type="spellStart"/>
      <w:r w:rsidRPr="006F12DE">
        <w:rPr>
          <w:rFonts w:eastAsia="Times New Roman" w:cstheme="minorHAnsi"/>
          <w:bCs/>
        </w:rPr>
        <w:t>Jaccard</w:t>
      </w:r>
      <w:proofErr w:type="spellEnd"/>
      <w:r w:rsidRPr="006F12DE">
        <w:rPr>
          <w:rFonts w:eastAsia="Times New Roman" w:cstheme="minorHAnsi"/>
          <w:bCs/>
        </w:rPr>
        <w:t xml:space="preserve"> similarity of the sets that are </w:t>
      </w:r>
      <w:proofErr w:type="spellStart"/>
      <w:r w:rsidRPr="006F12DE">
        <w:rPr>
          <w:rFonts w:eastAsia="Times New Roman" w:cstheme="minorHAnsi"/>
          <w:bCs/>
        </w:rPr>
        <w:t>minhashed</w:t>
      </w:r>
      <w:proofErr w:type="spellEnd"/>
      <w:r w:rsidRPr="006F12DE">
        <w:rPr>
          <w:rFonts w:eastAsia="Times New Roman" w:cstheme="minorHAnsi"/>
          <w:bCs/>
        </w:rPr>
        <w:t>.</w:t>
      </w:r>
    </w:p>
    <w:p w:rsidR="006F12DE" w:rsidRPr="006F12DE" w:rsidRDefault="006F12DE" w:rsidP="006F12DE">
      <w:pPr>
        <w:spacing w:after="100" w:afterAutospacing="1" w:line="240" w:lineRule="auto"/>
        <w:rPr>
          <w:rFonts w:eastAsia="Times New Roman" w:cstheme="minorHAnsi"/>
          <w:bCs/>
        </w:rPr>
      </w:pPr>
      <w:r w:rsidRPr="006F12DE">
        <w:rPr>
          <w:rFonts w:eastAsia="Times New Roman" w:cstheme="minorHAnsi"/>
          <w:bCs/>
          <w:iCs/>
        </w:rPr>
        <w:t xml:space="preserve">The probability that the </w:t>
      </w:r>
      <w:proofErr w:type="spellStart"/>
      <w:r w:rsidRPr="006F12DE">
        <w:rPr>
          <w:rFonts w:eastAsia="Times New Roman" w:cstheme="minorHAnsi"/>
          <w:bCs/>
          <w:iCs/>
        </w:rPr>
        <w:t>minhash</w:t>
      </w:r>
      <w:proofErr w:type="spellEnd"/>
      <w:r w:rsidRPr="006F12DE">
        <w:rPr>
          <w:rFonts w:eastAsia="Times New Roman" w:cstheme="minorHAnsi"/>
          <w:bCs/>
          <w:iCs/>
        </w:rPr>
        <w:t xml:space="preserve"> function for a random permutation of rows produces the same value for two sets equals the </w:t>
      </w:r>
      <w:proofErr w:type="spellStart"/>
      <w:r w:rsidRPr="006F12DE">
        <w:rPr>
          <w:rFonts w:eastAsia="Times New Roman" w:cstheme="minorHAnsi"/>
          <w:bCs/>
          <w:iCs/>
        </w:rPr>
        <w:t>Jaccard</w:t>
      </w:r>
      <w:proofErr w:type="spellEnd"/>
      <w:r w:rsidRPr="006F12DE">
        <w:rPr>
          <w:rFonts w:eastAsia="Times New Roman" w:cstheme="minorHAnsi"/>
          <w:bCs/>
          <w:iCs/>
        </w:rPr>
        <w:t xml:space="preserve"> similarity of those sets.</w:t>
      </w:r>
    </w:p>
    <w:p w:rsidR="006F12DE" w:rsidRPr="006F12DE" w:rsidRDefault="006F12DE" w:rsidP="006F12DE">
      <w:pPr>
        <w:spacing w:after="100" w:afterAutospacing="1" w:line="240" w:lineRule="auto"/>
        <w:rPr>
          <w:rFonts w:eastAsia="Times New Roman" w:cstheme="minorHAnsi"/>
          <w:bCs/>
          <w:i/>
        </w:rPr>
      </w:pPr>
      <w:r w:rsidRPr="006F12DE">
        <w:rPr>
          <w:rFonts w:eastAsia="Times New Roman" w:cstheme="minorHAnsi"/>
          <w:bCs/>
          <w:i/>
        </w:rPr>
        <w:lastRenderedPageBreak/>
        <w:t>Minhash Signatures</w:t>
      </w:r>
    </w:p>
    <w:p w:rsidR="006F12DE" w:rsidRPr="006F12DE" w:rsidRDefault="006F12DE" w:rsidP="006F12DE">
      <w:pPr>
        <w:spacing w:after="100" w:afterAutospacing="1" w:line="240" w:lineRule="auto"/>
        <w:rPr>
          <w:rFonts w:eastAsia="Times New Roman" w:cstheme="minorHAnsi"/>
          <w:bCs/>
        </w:rPr>
      </w:pPr>
      <w:r w:rsidRPr="006F12DE">
        <w:rPr>
          <w:rFonts w:eastAsia="Times New Roman" w:cstheme="minorHAnsi"/>
          <w:bCs/>
        </w:rPr>
        <w:t>Again, think of a collection of sets represented by their characteristic matrix M. To represent sets, we pick at random some number n of permutations of the rows of M.</w:t>
      </w:r>
    </w:p>
    <w:p w:rsidR="006F12DE" w:rsidRPr="006F12DE" w:rsidRDefault="006F12DE" w:rsidP="006F12DE">
      <w:pPr>
        <w:spacing w:after="100" w:afterAutospacing="1" w:line="240" w:lineRule="auto"/>
        <w:rPr>
          <w:rFonts w:eastAsia="Times New Roman" w:cstheme="minorHAnsi"/>
          <w:bCs/>
        </w:rPr>
      </w:pPr>
      <w:r w:rsidRPr="006F12DE">
        <w:rPr>
          <w:rFonts w:eastAsia="Times New Roman" w:cstheme="minorHAnsi"/>
          <w:bCs/>
        </w:rPr>
        <w:t>Perhaps 100 permutations or several hundred permutations will do. Call the minhash functions determined by these permutations h1, h2, . . . , hn. From the column representing set S, construct the minhash signature for S, the vector</w:t>
      </w:r>
    </w:p>
    <w:p w:rsidR="002A3EBE" w:rsidRPr="006F12DE" w:rsidRDefault="006F12DE">
      <w:pPr>
        <w:rPr>
          <w:rFonts w:cstheme="minorHAnsi"/>
          <w:b/>
          <w:sz w:val="24"/>
          <w:szCs w:val="24"/>
        </w:rPr>
      </w:pPr>
      <w:r w:rsidRPr="006F12DE">
        <w:rPr>
          <w:rFonts w:cstheme="minorHAnsi"/>
          <w:b/>
          <w:sz w:val="24"/>
          <w:szCs w:val="24"/>
        </w:rPr>
        <w:t>References:</w:t>
      </w:r>
    </w:p>
    <w:p w:rsidR="006F12DE" w:rsidRPr="006F12DE" w:rsidRDefault="006F12DE" w:rsidP="006F12DE">
      <w:pPr>
        <w:pStyle w:val="ListParagraph"/>
        <w:numPr>
          <w:ilvl w:val="0"/>
          <w:numId w:val="1"/>
        </w:numPr>
        <w:rPr>
          <w:rFonts w:cstheme="minorHAnsi"/>
        </w:rPr>
      </w:pPr>
      <w:hyperlink r:id="rId5" w:history="1">
        <w:r>
          <w:rPr>
            <w:rStyle w:val="Hyperlink"/>
          </w:rPr>
          <w:t>https://www.todaysoftmag.com/article/1553/finding-similar-entities-in-bigdata-models</w:t>
        </w:r>
      </w:hyperlink>
    </w:p>
    <w:p w:rsidR="006F12DE" w:rsidRPr="006F12DE" w:rsidRDefault="006F12DE" w:rsidP="006F12DE">
      <w:pPr>
        <w:pStyle w:val="ListParagraph"/>
        <w:numPr>
          <w:ilvl w:val="0"/>
          <w:numId w:val="1"/>
        </w:numPr>
        <w:rPr>
          <w:rFonts w:cstheme="minorHAnsi"/>
        </w:rPr>
      </w:pPr>
      <w:hyperlink r:id="rId6" w:history="1">
        <w:r>
          <w:rPr>
            <w:rStyle w:val="Hyperlink"/>
          </w:rPr>
          <w:t>https://www.slideshare.net/microlife/3-finding-similar-items</w:t>
        </w:r>
      </w:hyperlink>
    </w:p>
    <w:sectPr w:rsidR="006F12DE" w:rsidRPr="006F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7C37"/>
    <w:multiLevelType w:val="hybridMultilevel"/>
    <w:tmpl w:val="4C96A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DE"/>
    <w:rsid w:val="002A3EBE"/>
    <w:rsid w:val="006F12DE"/>
    <w:rsid w:val="00FE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FC6F"/>
  <w15:chartTrackingRefBased/>
  <w15:docId w15:val="{D2CA2D23-F40E-4388-B4AC-4D0C9DDB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12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12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12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2DE"/>
    <w:rPr>
      <w:b/>
      <w:bCs/>
    </w:rPr>
  </w:style>
  <w:style w:type="character" w:styleId="Emphasis">
    <w:name w:val="Emphasis"/>
    <w:basedOn w:val="DefaultParagraphFont"/>
    <w:uiPriority w:val="20"/>
    <w:qFormat/>
    <w:rsid w:val="006F12DE"/>
    <w:rPr>
      <w:i/>
      <w:iCs/>
    </w:rPr>
  </w:style>
  <w:style w:type="paragraph" w:styleId="ListParagraph">
    <w:name w:val="List Paragraph"/>
    <w:basedOn w:val="Normal"/>
    <w:uiPriority w:val="34"/>
    <w:qFormat/>
    <w:rsid w:val="006F12DE"/>
    <w:pPr>
      <w:ind w:left="720"/>
      <w:contextualSpacing/>
    </w:pPr>
  </w:style>
  <w:style w:type="character" w:styleId="Hyperlink">
    <w:name w:val="Hyperlink"/>
    <w:basedOn w:val="DefaultParagraphFont"/>
    <w:uiPriority w:val="99"/>
    <w:semiHidden/>
    <w:unhideWhenUsed/>
    <w:rsid w:val="006F1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0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microlife/3-finding-similar-items" TargetMode="External"/><Relationship Id="rId5" Type="http://schemas.openxmlformats.org/officeDocument/2006/relationships/hyperlink" Target="https://www.todaysoftmag.com/article/1553/finding-similar-entities-in-bigdata-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Verizon [EDN]</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2</cp:revision>
  <dcterms:created xsi:type="dcterms:W3CDTF">2020-06-15T03:00:00Z</dcterms:created>
  <dcterms:modified xsi:type="dcterms:W3CDTF">2020-06-15T03:09:00Z</dcterms:modified>
</cp:coreProperties>
</file>