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REGISTRO DE GERÊNCIA DE CONFIGURAÇÃO — SUPERAPP FRUKI · FORÇA DE VENDAS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GCO-FRUKI01-001   ·   Versão 1.4   ·   05/06/2026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GCO-FRUKI01-001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SuperApp Fruki — Força de Vendas (Pacote 1 + Pacote Final 24)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1.4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Referência organizacional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PLA-GCO-001 — Plano de Gerência de Configuração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Itens de configuração do projeto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Conforme PLA-GCO-001 seção 3.1, os seguintes itens de configuração foram identificados e colocados sob controle para este projeto: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IC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Repositório / localização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Nível de controle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Código-fonte do SuperApp Fruki (Pacote 1 + Pacote Final 24)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Azure DevOps Fruki —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https://dev.azure.com/fruki/superapp/_git/fruki-app.git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Controle de versão Git + Pull Request com revisão pelo Jardel antes do merge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TAP-FRUKI01-001 e TAP-FRUKI01-002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Repositório MPS Timeware (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mps-nivel-c/oficial/04_registros/FTFRUKI_SuperApp-Forca-de-Vendas/</w:t>
            </w:r>
            <w:r>
              <w:rPr>
                <w:rFonts w:ascii="Calibri" w:hAnsi="Calibri"/>
                <w:b w:val="0"/>
                <w:i w:val="0"/>
                <w:sz w:val="20"/>
              </w:rPr>
              <w:t>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Versionamento conforme CONV-ORG-001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PLA-FRUKI01-001 e PLA-FRUKI01-002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Idem — documentos baseline aprovados pelo cliente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REQ-FRUKI01-001 e REQ-FRUKI01-002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Idem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ADAP-FRUKI01-001 e ADAP-FRUKI01-002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Idem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PCP-FRUKI01-001 e PCP-FRUKI01-002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Idem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ITP-FRUKI01-001 e ITP-FRUKI01-002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Idem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VV-FRUKI01-001 e VV-FRUKI01-002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Idem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RASTR-FRUKI01-001 e RASTR-FRUKI01-002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Idem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TAE-FRUKI01-001 e TAE-FRUKI01-002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Idem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ATAs (ATA-FRUKI01-001 a ATA-FRUKI01-008)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Idem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RAC-FRUKI01-001 e RAC-FRUKI01-002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Idem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GQA-FRUKI01-001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Idem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GDE-FRUKI01-001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Idem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CR-FRUKI01-001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Idem — mudança de escopo aprovada antes do início da execução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MED-FRUKI01-001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Idem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LI-FRUKI01-001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Idem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RAC-FRUKI01-001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Idem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Build APK de homologação (por entrega)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Expo — link compartilhado com cliente antes de cada sprint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Distribuição controlada — link único por build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Build AAB v2.0 (produção)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Entregue ao time Fruki para publicação na Play Store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Imutável após entrega — versionamento 2.0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2. Estrutura de branches (repositório Fruki)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Branch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Criado por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main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Branch principal do repositório Fruki; código estável em produção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Fruki (pré-existente)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feature/novos-recursos-superapp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Branch do Pacote 1 (Metas/RV)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— Jun/2025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feature/nao-alocados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Branch Sprint 1 Pacote Final 24 (Pedidos Não Alocados)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— Out/2025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feature/regra-de-ouro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Branch Sprint 2 Pacote Final 24 (Regra de Ouro)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— Nov/2025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feature/pdv-rota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Branch Sprint 3 Pacote Final 24 (PDV / Rota PDV)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— Dez/2025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Política de merge:</w:t>
      </w:r>
      <w:r>
        <w:rPr>
          <w:rFonts w:ascii="Calibri" w:hAnsi="Calibri"/>
          <w:b w:val="0"/>
          <w:i w:val="0"/>
          <w:sz w:val="22"/>
        </w:rPr>
        <w:t xml:space="preserve"> nenhuma branch é mergeada na </w:t>
      </w:r>
      <w:r>
        <w:rPr>
          <w:rFonts w:ascii="Courier New" w:hAnsi="Courier New"/>
          <w:b w:val="0"/>
          <w:i w:val="0"/>
          <w:color w:val="333333"/>
          <w:sz w:val="20"/>
        </w:rPr>
        <w:t>main</w:t>
      </w:r>
      <w:r>
        <w:rPr>
          <w:rFonts w:ascii="Calibri" w:hAnsi="Calibri"/>
          <w:b w:val="0"/>
          <w:i w:val="0"/>
          <w:sz w:val="22"/>
        </w:rPr>
        <w:t xml:space="preserve"> sem revisão e aprovação explícita de Jardel Dargas Silva via Pull Request no Azure DevOps.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Baselines estabelecidas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Baseline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Evento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Identificador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BL-01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Módulo Metas/RV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Merge da branch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feature/novos-recursos-superapp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após revisão de Jardel; aceite do Pacote 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Set/2025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 Pacote 1 — Azure DevOps Fruki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BL-02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Módulo Pedidos Não Alocados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Merge PR #57 após revisão de Jardel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25/10/2025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 #57 — Azure DevOps Fruki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BL-03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Módulo Regra de Ouro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Merge da branch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feature/regra-de-ouro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após revisão de Jardel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Nov/2025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 Regra de Ouro — Azure DevOps Fruki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BL-04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Módulo PDV / Rota PDV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Merge da branch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feature/pdv-rota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após revisão de Jardel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Jan/2026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 PDV — Azure DevOps Fruki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BL-05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Release v2.0 (AAB)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Build AAB versionado 2.0 gerado e entregue para publicação na Play Store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Jan/2026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app.json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package.json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v2.0 — Azure DevOps Fruki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Controle de mudanças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272"/>
        <w:gridCol w:w="1272"/>
        <w:gridCol w:w="1272"/>
        <w:gridCol w:w="1272"/>
        <w:gridCol w:w="1272"/>
        <w:gridCol w:w="1272"/>
        <w:gridCol w:w="1272"/>
      </w:tblGrid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Mudança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Solicitante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Aprovada por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Ref.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CM-01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Renomeação da funcionalidade "Caixa Preta" para "Regra de Ouro" em toda a interface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Mudança de nomenclatura de UX (sem impacto no escopo técnico)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Cecília Ribeiro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22/10/2025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GDE-FRUKI01-001 — Decisão 2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CM-02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Normalização de dados de pedidos não alocados implementada no front-end (em vez de solicitar correção da API)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Decisão técnica de implementação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 / Luca Watson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Out/2025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GDE-FRUKI01-001 — Decisão 1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CM-03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Adição do módulo Regra de Ouro sem custo adicional (estava fora do escopo original da proposta)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Ampliação de escopo sem impacto comercial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Leandro Lottermann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 / Tiago Nascimento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09/10/2025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CR-FRUKI01-001; TAP-FRUKI01-002; Fireflies ID: HWwWGbMe3glWfXgl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Auditoria de configuração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auditado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Todos os documentos do Pacote 1 versionados conforme CONV-ORG-001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 — versões 1.0 e 1.1 aplicadas corretamente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Todos os documentos do Pacote Final 24 versionados conforme CONV-ORG-001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 — versão 1.0 em todos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Código-fonte entregue via PR revisada por Jardel em todas as branches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 — PRs #57, Regra de Ouro e PDV aprovadas antes do merge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Build AAB v2.0 entregue e versionado corretamente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Conforme —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app.json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package.json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com versão 2.0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Controle de atualizações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 da mudança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Pacote 1 (ICs, branches, baselines, mudanças)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Inclusão do Pacote Final 24 — branches, baselines BL-02 a BL-05, mudanças CM-01 a CM-03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Atualização da lista de ICs: ATAs expandidas de ATA-003 para ATA-007 (atas de validação de sprint e piloto)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CR-FRUKI01-001 adicionado à lista de ICs; CM-03 atualizado com referência ao CR formal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ICs expandidos: ATAs até ATA-008, RAC-001 e RAC-002 adicionados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v1.4  ·  05/06/2026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v1.4  ·  05/06/2026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GCO-FRUKI01-001</w:t>
    </w:r>
    <w:r>
      <w:tab/>
    </w:r>
    <w:r>
      <w:rPr>
        <w:rFonts w:ascii="Calibri" w:hAnsi="Calibri"/>
        <w:color w:val="555555"/>
        <w:sz w:val="18"/>
      </w:rPr>
      <w:t>Gerência de Configuração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