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1.2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2 revisores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v230, v240 e v241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2 revisores além do autor (ver REV-AASPCNJ01-001) (no GitLab o merge exige aprovação de ≥2 revisores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política de MR para 2 revisores além do autor (antes 1).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