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TÉCNICA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REV-AASP01-001   ·   Versão 1.2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— Verificação e Validação (evidência de revisão por pares)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Registrar as revisões técnicas formais (code reviews via Merge Requests) realizadas durante a Sprint 1 da feature AG — ms.auxo.usuarios, constituindo evidência do processo MPS-SW VV (Verificação e Validação). Cada revisão cobriu MRs específicos com o objetivo de identificar defeitos antes do merge na branch develop. Todos os achados foram classificados por severidade e resolvidos antes da integração. Os endpoints referem-se ao controller real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>, HTTP 200/400).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REV-001 — Revisão de MR !1 e !2 (AG-20 — CRUD de grupos)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30/05/2026 (MR !1) e 02/06/2026 (MR !2)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implementação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MRs revisados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!1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CRUD base), !2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 — Timeware) e Abraão (GP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código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Validação de nome duplicado ausente no service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aceitava nomes já existentes, lancando exceção do banco (constraint de unicidade) ao inves de retornar erro tratado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Adicionada verificação previa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ExisteGrupo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service antes do INSERT: se o nome já existir, retornar HTTP 400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MensagemPublica = "Grupo ja existe"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 final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Retorno de campos desnecessarios no DTO de listagem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 — a resposta expunha campos internos não usados pelo consumidor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Ajustado o DTO de listagem para retornar apenas os campos necessários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 final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REV-001: 2 — P1: 0 | P2: 1 | P3: 1 | Resolvidos: 2/2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REV-002 — Revisão de MR !3 (AG-21 — Função do Usuario no 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implementação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MR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!3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alterarfuncaodousuario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 — Timeware) e Abraão (GP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código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Função validada apenas no banco, não no controller — valores fora do 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(Usuario, Administrador) lancavam exceção SQL ao inves de erro tratado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validação do enum antes de chamar o service: valor invalido retorna HTTP 400 com mensagem clara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REV-002: 1 — P1: 0 | P2: 1 | P3: 0 | Resolvidos: 1/1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REV-003 — Revisão de MR !4 e !5 (AG-22 — Vinculo Usuario-Grupo)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implementação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MRs revisados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!4 (vinculo de usuários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GrupoDeUsuarios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), !5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 — Timeware) e Abraão (GP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código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Falta de verificação de vinculo duplicado antes do INSERT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o mesmo usuário podia ser vinculado duas vezes ao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verificação previa: vinculo já existente não e reinserido; operação retorna HTTP 200 com o estado consistente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do vinculo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não aplicado em todos os caminhos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em um caso o registro não era marcado como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 =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Corrigido o UPDATE de soft delete para marcar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 = 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consistentemente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REV-003: 2 — P1: 0 | P2: 1 | P3: 1 | Resolvidos: 2/2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Consolidado da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Revisão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MRs cobertos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 achados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P2 — Alto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P3 — Medio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Resolvidos antes merge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final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!1, !2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2/2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1/1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!4, !5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2/2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 MRs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5/5 (100%)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Todos resolvidos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achado P1 (critico) identificado na Sprint 1. Todos os achados P2 e P3 foram resolvidos antes do merge final em develop. Nenhum defeito foi para o ambiente de homologação sem correção previa. Resultado confirmado pelo aceite sem ressalvas de Leonardo Francisco Pereira (AASP) em 06/06/2026.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Proximas revisões — Sprint 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Revisões técnicas previstas para a Sprint 2, cobrindo as historias AG-23 (Auditoria das operações de escrita) e AG-24 (Integração com ms.temis.vinculos) — ambas ainda não implementadas. Estimativa de MRs a serem revisados: !6 (AG-23) e !7 (AG-24). O processo de revisão seguira o mesmo padrão desta Sprint: revisão pelo Tech Lead antes de qualquer merge em develop, com registro formal de achados e acompanhamento até resolução.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documento; registro formal das revisões técnicas da Sprint 1 (MRs !1 a !5)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e endpoints alinhados a API real (HTTP 200/400; função Usuario/Administrador; tabelas reais)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GitLab: 2 revisores por MR — Cezar (TL) + Abraão (GP) (antes 1).</w:t>
            </w:r>
          </w:p>
        </w:tc>
      </w:tr>
      <w:tr>
        <w:tc>
          <w:tcPr>
            <w:tcW w:type="dxa" w:w="2225"/>
          </w:tcPr>
          <w:p>
            <w:r>
              <w:t>1.3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