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REGISTRO DE CAPACITAÇÃO DA EQUIPE — AASP_CNJ · WORKERANDAMENTOS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Revisão   ·   Versão Data   ·   11/06/2026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CAP-AASPCNJ01-001 — Registro de Capacitação da Equipe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1.0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11/06/2026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Organização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Timeware Brasil Softwares e Serviços LTDA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AASP_CNJ — WorkerAndamentos: Agente de Captura de Andamentos Processuais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Aprovação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Oliveira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Objetivo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Registrar a composição da equipe e as práticas de transferência de conhecimento adotadas ao longo do projeto, em especial a integração de um desenvolvedor de suporte e a disseminação do fluxo da nova arquitetura de captura.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2. Equipe alocada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Membro (papel)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Período de atuação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Fases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Oliveira — Gerente de Projeto / Tech Lead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Out/2025 – Jun/2026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Todas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Cézar — Arquiteto de Software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Out/2025 – Mar/2026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1, 2, 3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Raony Chagas — Desenvolvedor Sênior (Principal)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Dez/2025 – Jun/2026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2, 3, 4, 5, 6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Levi Santos — Desenvolvedor (Suporte)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Abr/2026 – Jun/2026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4, 5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Jonatan — Analista de Testes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Mai/2026 – Jun/2026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5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David — Infraestrutura / DevOps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Jan/2026 e Jun/2026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1, 6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3. Integração formal de membro ao time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Em abril/2026, um desenvolvedor de suporte foi incorporado para auxiliar o Desenvolvedor Sênior (Raony Chagas) nas atividades de maior volume da integração CNJ. A integração foi conduzida na reunião de alinhamento de 07/04/2026 (ATA-AASPCNJ01-001), na qual foram apresentados o funcionamento da API DataJud, a lógica de roteamento por </w:t>
      </w:r>
      <w:r>
        <w:rPr>
          <w:rFonts w:ascii="Courier New" w:hAnsi="Courier New"/>
          <w:b w:val="0"/>
          <w:i w:val="0"/>
          <w:color w:val="333333"/>
          <w:sz w:val="20"/>
        </w:rPr>
        <w:t>CodigoFonteAPI</w:t>
      </w:r>
      <w:r>
        <w:rPr>
          <w:rFonts w:ascii="Calibri" w:hAnsi="Calibri"/>
          <w:b w:val="0"/>
          <w:i w:val="0"/>
          <w:sz w:val="22"/>
        </w:rPr>
        <w:t>, os mecanismos de fallback e o modelo de gravação no Elasticsearch.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4. Práticas de transferência de conhecimento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Prática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Revisão de código (code review)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Revisão nas integrações de branches no Azure DevOps, garantindo ciência das mudanças por todo o time (ver REV-AASPCNJ01-001)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Reuniões de alinhamento periódicas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Estado do projeto e decisões técnicas compartilhados e registrados no ClickUp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Documentação técnica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Coleções Postman da API CNJ e registros de banco disponibilizados no Azure DevOps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Continuidade durante férias do GP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Alinhamento específico para garantir autonomia do time no período de ausência do gestor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5. Observações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A equipe já atuava com as tecnologias core (.NET, Azure DevOps, RabbitMQ, Elasticsearch), dispensando treinamento formal específico. As ações de preparo focaram no contexto da nova arquitetura de captura (DataJud/CNJ e fallback). O Plano de Capacitação Organizacional aplicável está registrado em PLA-CAP-001.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Histórico de revisões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11/06/2026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Registro de capacitação da equipe consolidado a partir do Registro de Projeto AASP_CNJ v1.0 (08/06/2026).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11/06/2026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11/06/2026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Revisão</w:t>
    </w:r>
    <w:r>
      <w:tab/>
    </w:r>
    <w:r>
      <w:rPr>
        <w:rFonts w:ascii="Calibri" w:hAnsi="Calibri"/>
        <w:color w:val="555555"/>
        <w:sz w:val="18"/>
      </w:rPr>
      <w:t>Evidência de Projeto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