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c007dd061fb021a41ddd32f8a81596c3f47654"/>
      <w:r>
        <w:t xml:space="preserve">Relatório de Acompanhamento — AASP Gerenciador · Grupos de Usuários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RAC-AASP01-001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AG — Grupos de Usuários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Produto</w:t>
            </w:r>
          </w:p>
        </w:tc>
        <w:tc>
          <w:p>
            <w:pPr>
              <w:pStyle w:val="Compact"/>
              <w:jc w:val="left"/>
            </w:pPr>
            <w:r>
              <w:t xml:space="preserve">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Repositório</w:t>
            </w:r>
          </w:p>
        </w:tc>
        <w:tc>
          <w:p>
            <w:pPr>
              <w:pStyle w:val="Compact"/>
              <w:jc w:val="left"/>
            </w:pPr>
            <w:r>
              <w:t xml:space="preserve">GitLab · http://191.234.192.153/aasp/ms.auxo.usuarios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 / Tech Lead</w:t>
            </w:r>
          </w:p>
        </w:tc>
        <w:tc>
          <w:p>
            <w:pPr>
              <w:pStyle w:val="Compact"/>
              <w:jc w:val="left"/>
            </w:pPr>
            <w:r>
              <w:t xml:space="preserve">Abraão (GP) · Cezar Hiraki (TL) — Timeware Brasil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Desenvolvedores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Komatsu, Mateus Veloso — Timeware Brasil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— 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— AASP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do relatório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 geral</w:t>
            </w:r>
          </w:p>
        </w:tc>
        <w:tc>
          <w:p>
            <w:pPr>
              <w:pStyle w:val="Compact"/>
              <w:jc w:val="left"/>
            </w:pPr>
            <w:r>
              <w:t xml:space="preserve">Em andamento — Sprint 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"/>
      <w:r>
        <w:t xml:space="preserve">1. Objetivo</w:t>
      </w:r>
      <w:bookmarkEnd w:id="21"/>
    </w:p>
    <w:p>
      <w:pPr>
        <w:pStyle w:val="FirstParagraph"/>
      </w:pPr>
      <w:r>
        <w:t xml:space="preserve">Monitorar o progresso do projeto em relação ao plano estabelecido, identificar desvios de prazo, esforço e qualidade, e registrar ações corretivas adotadas. Este documento constitui evidência do processo GPR (Gerência de Projeto) do nível C do MPS.BR, atendendo ao atributo de monitoramento e controle do progresso do projeto.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print-1-snapshot-de-progresso-06062026"/>
      <w:r>
        <w:t xml:space="preserve">2. Sprint 1 — Snapshot de Progresso (06/06/2026)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 geral</w:t>
            </w:r>
          </w:p>
        </w:tc>
        <w:tc>
          <w:p>
            <w:pPr>
              <w:pStyle w:val="Compact"/>
              <w:jc w:val="left"/>
            </w:pPr>
            <w:r>
              <w:t xml:space="preserve">✅ Concluído com aceite formal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Período</w:t>
            </w:r>
          </w:p>
        </w:tc>
        <w:tc>
          <w:p>
            <w:pPr>
              <w:pStyle w:val="Compact"/>
              <w:jc w:val="left"/>
            </w:pPr>
            <w:r>
              <w:t xml:space="preserve">26/05/2026 – 06/06/2026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de aceite</w:t>
            </w:r>
          </w:p>
        </w:tc>
        <w:tc>
          <w:p>
            <w:pPr>
              <w:pStyle w:val="Compact"/>
              <w:jc w:val="left"/>
            </w:pPr>
            <w:r>
              <w:t xml:space="preserve">06/06/2026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Responsável pelo aceite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(PO — AASP)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Ressalvas no aceite</w:t>
            </w:r>
          </w:p>
        </w:tc>
        <w:tc>
          <w:p>
            <w:pPr>
              <w:pStyle w:val="Compact"/>
              <w:jc w:val="left"/>
            </w:pPr>
            <w:r>
              <w:t xml:space="preserve">Nenhuma</w:t>
            </w:r>
          </w:p>
        </w:tc>
      </w:tr>
    </w:tbl>
    <w:p>
      <w:pPr>
        <w:pStyle w:val="Heading3"/>
      </w:pPr>
      <w:bookmarkStart w:id="23" w:name="itens-planejados-vs.-entregues"/>
      <w:r>
        <w:t xml:space="preserve">2.1 Itens Planejados vs. Entregues</w:t>
      </w:r>
      <w:bookmarkEnd w:id="2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Requisitos Cobertos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 Planejado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 Realizado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Desvio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AG-20 — CRUD Grupos</w:t>
            </w:r>
          </w:p>
        </w:tc>
        <w:tc>
          <w:p>
            <w:pPr>
              <w:pStyle w:val="Compact"/>
              <w:jc w:val="left"/>
            </w:pPr>
            <w:r>
              <w:t xml:space="preserve">RF-01, RF-02, RF-03, RF-04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  <w:tc>
          <w:p>
            <w:pPr>
              <w:pStyle w:val="Compact"/>
              <w:jc w:val="left"/>
            </w:pPr>
            <w:r>
              <w:t xml:space="preserve">MRs !1 e !2 aprovados e mergeados; casos GRP-01 a GRP-07 aprovados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AG-21 — Função do Usuário no Grupo</w:t>
            </w:r>
          </w:p>
        </w:tc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  <w:tc>
          <w:p>
            <w:pPr>
              <w:pStyle w:val="Compact"/>
              <w:jc w:val="left"/>
            </w:pPr>
            <w:r>
              <w:t xml:space="preserve">MR !3 aprovado; caso FUNC-01 aprovado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AG-22 — Vínculo Usuário-Grupo</w:t>
            </w:r>
          </w:p>
        </w:tc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  <w:tc>
          <w:p>
            <w:pPr>
              <w:pStyle w:val="Compact"/>
              <w:jc w:val="left"/>
            </w:pPr>
            <w:r>
              <w:t xml:space="preserve">MRs !4 e !5 aprovados; casos VINC-01, VINC-02 aprovados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Sprint 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RF-01 a RF-06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✅ 100% entregue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4" w:name="desvios-identificados"/>
      <w:r>
        <w:t xml:space="preserve">2.2 Desvios Identificados</w:t>
      </w:r>
      <w:bookmarkEnd w:id="24"/>
    </w:p>
    <w:p>
      <w:pPr>
        <w:pStyle w:val="FirstParagraph"/>
      </w:pPr>
      <w:r>
        <w:t xml:space="preserve">Nenhum desvio de prazo, escopo ou esforço identificado na Sprint 1. Todas as histórias foram entregues dentro do período planejado, com Story Points realizados iguais aos planejados.</w:t>
      </w:r>
    </w:p>
    <w:p>
      <w:pPr>
        <w:pStyle w:val="Heading3"/>
      </w:pPr>
      <w:bookmarkStart w:id="25" w:name="qualidade-sprint-1"/>
      <w:r>
        <w:t xml:space="preserve">2.3 Qualidade — Sprint 1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unitários implementados</w:t>
            </w:r>
          </w:p>
        </w:tc>
        <w:tc>
          <w:p>
            <w:pPr>
              <w:pStyle w:val="Compact"/>
              <w:jc w:val="left"/>
            </w:pPr>
            <w:r>
              <w:t xml:space="preserve">22 métodos testados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de código (linha)</w:t>
            </w:r>
          </w:p>
        </w:tc>
        <w:tc>
          <w:p>
            <w:pPr>
              <w:pStyle w:val="Compact"/>
              <w:jc w:val="left"/>
            </w:pPr>
            <w:r>
              <w:t xml:space="preserve">68.4%</w:t>
            </w:r>
          </w:p>
        </w:tc>
        <w:tc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p>
            <w:pPr>
              <w:pStyle w:val="Compact"/>
              <w:jc w:val="left"/>
            </w:pPr>
            <w:r>
              <w:t xml:space="preserve">✅ Meta atingida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Achados de code review</w:t>
            </w:r>
          </w:p>
        </w:tc>
        <w:tc>
          <w:p>
            <w:pPr>
              <w:pStyle w:val="Compact"/>
              <w:jc w:val="left"/>
            </w:pPr>
            <w:r>
              <w:t xml:space="preserve">5 (P2: 3 achados · P3: 2 achados)</w:t>
            </w:r>
          </w:p>
        </w:tc>
        <w:tc>
          <w:p>
            <w:pPr>
              <w:pStyle w:val="Compact"/>
              <w:jc w:val="left"/>
            </w:pPr>
            <w:r>
              <w:t xml:space="preserve">≤ P2 (sem P1 críticos)</w:t>
            </w:r>
          </w:p>
        </w:tc>
        <w:tc>
          <w:p>
            <w:pPr>
              <w:pStyle w:val="Compact"/>
              <w:jc w:val="left"/>
            </w:pPr>
            <w:r>
              <w:t xml:space="preserve">✅ Sem criticidades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Resolução dos achados</w:t>
            </w:r>
          </w:p>
        </w:tc>
        <w:tc>
          <w:p>
            <w:pPr>
              <w:pStyle w:val="Compact"/>
              <w:jc w:val="left"/>
            </w:pPr>
            <w:r>
              <w:t xml:space="preserve">Todos resolvidos antes do merge final</w:t>
            </w:r>
          </w:p>
        </w:tc>
        <w:tc>
          <w:p>
            <w:pPr>
              <w:pStyle w:val="Compact"/>
              <w:jc w:val="left"/>
            </w:pPr>
            <w:r>
              <w:t xml:space="preserve">100% antes do merge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aceite executados</w:t>
            </w:r>
          </w:p>
        </w:tc>
        <w:tc>
          <w:p>
            <w:pPr>
              <w:pStyle w:val="Compact"/>
              <w:jc w:val="left"/>
            </w:pPr>
            <w:r>
              <w:t xml:space="preserve">10 cenários</w:t>
            </w:r>
          </w:p>
        </w:tc>
        <w:tc>
          <w:p>
            <w:pPr>
              <w:pStyle w:val="Compact"/>
              <w:jc w:val="left"/>
            </w:pPr>
            <w:r>
              <w:t xml:space="preserve">10 planejados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aceite aprovados</w:t>
            </w:r>
          </w:p>
        </w:tc>
        <w:tc>
          <w:p>
            <w:pPr>
              <w:pStyle w:val="Compact"/>
              <w:jc w:val="left"/>
            </w:pPr>
            <w:r>
              <w:t xml:space="preserve">10 de 10 (100%)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✅ Meta superada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Aceite formal do PO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— 06/06/2026 — sem ressalvas</w:t>
            </w:r>
          </w:p>
        </w:tc>
        <w:tc>
          <w:p>
            <w:pPr>
              <w:pStyle w:val="Compact"/>
              <w:jc w:val="left"/>
            </w:pPr>
            <w:r>
              <w:t xml:space="preserve">Aceite formal obrigatório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print-2-resultados-finais-20062026"/>
      <w:r>
        <w:t xml:space="preserve">3. Sprint 2 — Resultados Finais (20/06/2026)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 geral</w:t>
            </w:r>
          </w:p>
        </w:tc>
        <w:tc>
          <w:p>
            <w:pPr>
              <w:pStyle w:val="Compact"/>
              <w:jc w:val="left"/>
            </w:pPr>
            <w:r>
              <w:t xml:space="preserve">✅ Concluído com aceite formal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Período</w:t>
            </w:r>
          </w:p>
        </w:tc>
        <w:tc>
          <w:p>
            <w:pPr>
              <w:pStyle w:val="Compact"/>
              <w:jc w:val="left"/>
            </w:pPr>
            <w:r>
              <w:t xml:space="preserve">09/06/2026 –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de aceite</w:t>
            </w:r>
          </w:p>
        </w:tc>
        <w:tc>
          <w:p>
            <w:pPr>
              <w:pStyle w:val="Compact"/>
              <w:jc w:val="left"/>
            </w:pPr>
            <w:r>
              <w:t xml:space="preserve">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Responsável pelo aceite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(PO — AASP)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Cerimônia</w:t>
            </w:r>
          </w:p>
        </w:tc>
        <w:tc>
          <w:p>
            <w:pPr>
              <w:pStyle w:val="Compact"/>
              <w:jc w:val="left"/>
            </w:pPr>
            <w:r>
              <w:t xml:space="preserve">Sprint Review — Microsoft Teams, 14h00,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Ressalvas no aceite</w:t>
            </w:r>
          </w:p>
        </w:tc>
        <w:tc>
          <w:p>
            <w:pPr>
              <w:pStyle w:val="Compact"/>
              <w:jc w:val="left"/>
            </w:pPr>
            <w:r>
              <w:t xml:space="preserve">Nenhuma</w:t>
            </w:r>
          </w:p>
        </w:tc>
      </w:tr>
    </w:tbl>
    <w:p>
      <w:pPr>
        <w:pStyle w:val="Heading3"/>
      </w:pPr>
      <w:bookmarkStart w:id="27" w:name="itens-planejados-vs.-entregues-1"/>
      <w:r>
        <w:t xml:space="preserve">3.1 Itens Planejados vs. Entregues</w:t>
      </w:r>
      <w:bookmarkEnd w:id="27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Requisitos Cobertos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 Planejado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 Realizado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Desvio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AG-23 — Auditoria de Ações</w:t>
            </w:r>
          </w:p>
        </w:tc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  <w:tc>
          <w:p>
            <w:pPr>
              <w:pStyle w:val="Compact"/>
              <w:jc w:val="left"/>
            </w:pPr>
            <w:r>
              <w:t xml:space="preserve">MR !6 aprovado e mergeado em develop; migration 004 aplicada; casos AUD-01 e AUD-02 aprovados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AG-24 — Integração ms.temis.vinculos</w:t>
            </w:r>
          </w:p>
        </w:tc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 Entregue</w:t>
            </w:r>
          </w:p>
        </w:tc>
        <w:tc>
          <w:p>
            <w:pPr>
              <w:pStyle w:val="Compact"/>
              <w:jc w:val="left"/>
            </w:pPr>
            <w:r>
              <w:t xml:space="preserve">MR !7 aprovado e mergeado em develop; contrato API conforme ITP; casos INT-01 e INT-02 aprovados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Sprint 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RF-07 a RF-08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✅ 100% entregue</w:t>
            </w:r>
          </w:p>
        </w:tc>
        <w:tc>
          <w:p>
            <w:pPr>
              <w:pStyle w:val="Compact"/>
              <w:jc w:val="left"/>
            </w:pPr>
            <w:r>
              <w:t xml:space="preserve">Baseline BL-03 estabelecida com tag sprint-2-aceite</w:t>
            </w:r>
          </w:p>
        </w:tc>
      </w:tr>
    </w:tbl>
    <w:p>
      <w:pPr>
        <w:pStyle w:val="Heading3"/>
      </w:pPr>
      <w:bookmarkStart w:id="28" w:name="desvios-identificados-1"/>
      <w:r>
        <w:t xml:space="preserve">3.2 Desvios Identificados</w:t>
      </w:r>
      <w:bookmarkEnd w:id="28"/>
    </w:p>
    <w:p>
      <w:pPr>
        <w:pStyle w:val="FirstParagraph"/>
      </w:pPr>
      <w:r>
        <w:t xml:space="preserve">Nenhum desvio de prazo, escopo ou esforço identificado na Sprint 2. AG-23 e AG-24 foram entregues dentro do período planejado (09/06–20/06/2026), com 28/28 SP realizados. A nota de</w:t>
      </w:r>
      <w:r>
        <w:t xml:space="preserve"> </w:t>
      </w:r>
      <w:r>
        <w:t xml:space="preserve">“</w:t>
      </w:r>
      <w:r>
        <w:t xml:space="preserve">não iniciado</w:t>
      </w:r>
      <w:r>
        <w:t xml:space="preserve">”</w:t>
      </w:r>
      <w:r>
        <w:t xml:space="preserve"> </w:t>
      </w:r>
      <w:r>
        <w:t xml:space="preserve">registrada no snapshot intermediário de 15/06/2026 (v1.2) refletia o status real naquela data; a implementação foi concluída na segunda semana da sprint.</w:t>
      </w:r>
    </w:p>
    <w:p>
      <w:pPr>
        <w:pStyle w:val="Heading3"/>
      </w:pPr>
      <w:bookmarkStart w:id="29" w:name="qualidade-sprint-2"/>
      <w:r>
        <w:t xml:space="preserve">3.3 Qualidade — Sprint 2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unitários implementados</w:t>
            </w:r>
          </w:p>
        </w:tc>
        <w:tc>
          <w:p>
            <w:pPr>
              <w:pStyle w:val="Compact"/>
              <w:jc w:val="left"/>
            </w:pPr>
            <w:r>
              <w:t xml:space="preserve">14 novos métodos testados (AG-23: trilha de auditoria; AG-24: cliente HTTP + retry)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de código (linha)</w:t>
            </w:r>
          </w:p>
        </w:tc>
        <w:tc>
          <w:p>
            <w:pPr>
              <w:pStyle w:val="Compact"/>
              <w:jc w:val="left"/>
            </w:pPr>
            <w:r>
              <w:t xml:space="preserve">70.1% (acumulado Sprint 1+2)</w:t>
            </w:r>
          </w:p>
        </w:tc>
        <w:tc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p>
            <w:pPr>
              <w:pStyle w:val="Compact"/>
              <w:jc w:val="left"/>
            </w:pPr>
            <w:r>
              <w:t xml:space="preserve">✅ Meta superada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Achados de code review</w:t>
            </w:r>
          </w:p>
        </w:tc>
        <w:tc>
          <w:p>
            <w:pPr>
              <w:pStyle w:val="Compact"/>
              <w:jc w:val="left"/>
            </w:pPr>
            <w:r>
              <w:t xml:space="preserve">3 (P2: 2 achados · P3: 1 achado) nos MRs !6 e !7</w:t>
            </w:r>
          </w:p>
        </w:tc>
        <w:tc>
          <w:p>
            <w:pPr>
              <w:pStyle w:val="Compact"/>
              <w:jc w:val="left"/>
            </w:pPr>
            <w:r>
              <w:t xml:space="preserve">≤ P2 (sem P1 críticos)</w:t>
            </w:r>
          </w:p>
        </w:tc>
        <w:tc>
          <w:p>
            <w:pPr>
              <w:pStyle w:val="Compact"/>
              <w:jc w:val="left"/>
            </w:pPr>
            <w:r>
              <w:t xml:space="preserve">✅ Sem criticidades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Resolução dos achados</w:t>
            </w:r>
          </w:p>
        </w:tc>
        <w:tc>
          <w:p>
            <w:pPr>
              <w:pStyle w:val="Compact"/>
              <w:jc w:val="left"/>
            </w:pPr>
            <w:r>
              <w:t xml:space="preserve">Todos resolvidos antes do merge final</w:t>
            </w:r>
          </w:p>
        </w:tc>
        <w:tc>
          <w:p>
            <w:pPr>
              <w:pStyle w:val="Compact"/>
              <w:jc w:val="left"/>
            </w:pPr>
            <w:r>
              <w:t xml:space="preserve">100% antes do merge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aceite executados</w:t>
            </w:r>
          </w:p>
        </w:tc>
        <w:tc>
          <w:p>
            <w:pPr>
              <w:pStyle w:val="Compact"/>
              <w:jc w:val="left"/>
            </w:pPr>
            <w:r>
              <w:t xml:space="preserve">4 cenários (AUD-01, AUD-02, INT-01, INT-02)</w:t>
            </w:r>
          </w:p>
        </w:tc>
        <w:tc>
          <w:p>
            <w:pPr>
              <w:pStyle w:val="Compact"/>
              <w:jc w:val="left"/>
            </w:pPr>
            <w:r>
              <w:t xml:space="preserve">4 planejados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aceite aprovados</w:t>
            </w:r>
          </w:p>
        </w:tc>
        <w:tc>
          <w:p>
            <w:pPr>
              <w:pStyle w:val="Compact"/>
              <w:jc w:val="left"/>
            </w:pPr>
            <w:r>
              <w:t xml:space="preserve">4 de 4 (100%)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✅ Meta superada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Aceite formal do PO</w:t>
            </w:r>
          </w:p>
        </w:tc>
        <w:tc>
          <w:p>
            <w:pPr>
              <w:pStyle w:val="Compact"/>
              <w:jc w:val="left"/>
            </w:pPr>
            <w:r>
              <w:t xml:space="preserve">Marcos Turnes — 20/06/2026 — sem ressalvas</w:t>
            </w:r>
          </w:p>
        </w:tc>
        <w:tc>
          <w:p>
            <w:pPr>
              <w:pStyle w:val="Compact"/>
              <w:jc w:val="left"/>
            </w:pPr>
            <w:r>
              <w:t xml:space="preserve">Aceite formal obrigatório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3"/>
      </w:pPr>
      <w:bookmarkStart w:id="30" w:name="riscos-status-pós-sprint-2"/>
      <w:r>
        <w:t xml:space="preserve">3.4 Riscos — Status pós-Sprint 2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p>
            <w:pPr>
              <w:pStyle w:val="Compact"/>
              <w:jc w:val="left"/>
            </w:pPr>
            <w:r>
              <w:t xml:space="preserve">Indisponibilidade do ambiente de homologação AASP</w:t>
            </w:r>
          </w:p>
        </w:tc>
        <w:tc>
          <w:p>
            <w:pPr>
              <w:pStyle w:val="Compact"/>
              <w:jc w:val="left"/>
            </w:pPr>
            <w:r>
              <w:t xml:space="preserve">✅ Encerrado — ambiente disponível e utilizado nas Sprints 1 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p>
            <w:pPr>
              <w:pStyle w:val="Compact"/>
              <w:jc w:val="left"/>
            </w:pPr>
            <w:r>
              <w:t xml:space="preserve">Schema do banco</w:t>
            </w:r>
            <w:r>
              <w:t xml:space="preserve"> </w:t>
            </w:r>
            <w:r>
              <w:rPr>
                <w:rStyle w:val="VerbatimChar"/>
              </w:rPr>
              <w:t xml:space="preserve">auxo3</w:t>
            </w:r>
            <w:r>
              <w:t xml:space="preserve"> </w:t>
            </w:r>
            <w:r>
              <w:t xml:space="preserve">com inconsistências</w:t>
            </w:r>
          </w:p>
        </w:tc>
        <w:tc>
          <w:p>
            <w:pPr>
              <w:pStyle w:val="Compact"/>
              <w:jc w:val="left"/>
            </w:pPr>
            <w:r>
              <w:t xml:space="preserve">✅ Encerrado — migration 004 aplicada sem regressões nas migrations anteriores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p>
            <w:pPr>
              <w:pStyle w:val="Compact"/>
              <w:jc w:val="left"/>
            </w:pPr>
            <w:r>
              <w:t xml:space="preserve">Mudança de escopo solicitada pelo PO</w:t>
            </w:r>
          </w:p>
        </w:tc>
        <w:tc>
          <w:p>
            <w:pPr>
              <w:pStyle w:val="Compact"/>
              <w:jc w:val="left"/>
            </w:pPr>
            <w:r>
              <w:t xml:space="preserve">✅ Encerrado — zero CRs; escopo estável até Sprint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p>
            <w:pPr>
              <w:pStyle w:val="Compact"/>
              <w:jc w:val="left"/>
            </w:pPr>
            <w:r>
              <w:t xml:space="preserve">Falha na integração com</w:t>
            </w:r>
            <w:r>
              <w:t xml:space="preserve"> </w:t>
            </w:r>
            <w:r>
              <w:rPr>
                <w:rStyle w:val="VerbatimChar"/>
              </w:rPr>
              <w:t xml:space="preserve">ms.temis.vinculos</w:t>
            </w:r>
          </w:p>
        </w:tc>
        <w:tc>
          <w:p>
            <w:pPr>
              <w:pStyle w:val="Compact"/>
              <w:jc w:val="left"/>
            </w:pPr>
            <w:r>
              <w:t xml:space="preserve">🟡 Monitoramento ativo — integração implementada e aceita na Sprint 2; validação final de carga/regressão prevista na Sprint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p>
            <w:pPr>
              <w:pStyle w:val="Compact"/>
              <w:jc w:val="left"/>
            </w:pPr>
            <w:r>
              <w:t xml:space="preserve">Indisponibilidade do desenvolvedor</w:t>
            </w:r>
          </w:p>
        </w:tc>
        <w:tc>
          <w:p>
            <w:pPr>
              <w:pStyle w:val="Compact"/>
              <w:jc w:val="left"/>
            </w:pPr>
            <w:r>
              <w:t xml:space="preserve">✅ Encerrado — sem indisponibilidade registrada em nenhuma sprint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print-3-status-atual-01072026"/>
      <w:r>
        <w:t xml:space="preserve">4. Sprint 3 — Status Atual (01/07/2026)</w:t>
      </w:r>
      <w:bookmarkEnd w:id="3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Histórias / Entregas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23/06–04/07/2026</w:t>
            </w:r>
          </w:p>
        </w:tc>
        <w:tc>
          <w:p>
            <w:pPr>
              <w:pStyle w:val="Compact"/>
              <w:jc w:val="left"/>
            </w:pPr>
            <w:r>
              <w:t xml:space="preserve">AG-25 — Relatório consolidado e exportação CSV (RF-09), homologação final QA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🔄 Em andamento</w:t>
            </w:r>
          </w:p>
        </w:tc>
        <w:tc>
          <w:p>
            <w:pPr>
              <w:pStyle w:val="Compact"/>
              <w:jc w:val="left"/>
            </w:pPr>
            <w:r>
              <w:t xml:space="preserve">Em desenvolvimento desde 23/06/2026; AG-23 e AG-24 concluídos e integrados conforme pré-condição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3577db299f20ca9fc00d15028ffe0e26fa1f63d"/>
      <w:r>
        <w:t xml:space="preserve">5. Métricas Consolidadas (até 01/07/2026 — Sprints 1 e 2)</w:t>
      </w:r>
      <w:bookmarkEnd w:id="3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Atual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Entregas no prazo</w:t>
            </w:r>
          </w:p>
        </w:tc>
        <w:tc>
          <w:p>
            <w:pPr>
              <w:pStyle w:val="Compact"/>
              <w:jc w:val="left"/>
            </w:pPr>
            <w:r>
              <w:t xml:space="preserve">100% (Sprint 1: aceite 06/06/2026; Sprint 2: aceite 20/06/2026)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p>
            <w:pPr>
              <w:pStyle w:val="Compact"/>
              <w:jc w:val="left"/>
            </w:pPr>
            <w:r>
              <w:t xml:space="preserve">✅ Meta atingida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Desvio de Story Points acumulado</w:t>
            </w:r>
          </w:p>
        </w:tc>
        <w:tc>
          <w:p>
            <w:pPr>
              <w:pStyle w:val="Compact"/>
              <w:jc w:val="left"/>
            </w:pPr>
            <w:r>
              <w:t xml:space="preserve">0% (62 SP planejados × 62 SP realizados nas Sprints 1+2)</w:t>
            </w:r>
          </w:p>
        </w:tc>
        <w:tc>
          <w:p>
            <w:pPr>
              <w:pStyle w:val="Compact"/>
              <w:jc w:val="left"/>
            </w:pPr>
            <w:r>
              <w:t xml:space="preserve">≤ 10%</w:t>
            </w:r>
          </w:p>
        </w:tc>
        <w:tc>
          <w:p>
            <w:pPr>
              <w:pStyle w:val="Compact"/>
              <w:jc w:val="left"/>
            </w:pPr>
            <w:r>
              <w:t xml:space="preserve">✅ Meta atingida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Defeitos por Story Point</w:t>
            </w:r>
          </w:p>
        </w:tc>
        <w:tc>
          <w:p>
            <w:pPr>
              <w:pStyle w:val="Compact"/>
              <w:jc w:val="left"/>
            </w:pPr>
            <w:r>
              <w:t xml:space="preserve">0,129 (8 acha</w:t>
            </w:r>
          </w:p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2026-07-01T12:41:48Z</dcterms:created>
  <dcterms:modified xsi:type="dcterms:W3CDTF">2026-07-01T12:41:48Z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