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q-aasp01-001-documento-de-requisitos"/>
      <w:r>
        <w:t xml:space="preserve">REQ-AASP01-001 — Documento de Requisitos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REQ-AASP01-001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AASP01 — Grupos de Usuários (Feature AG)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AASP — Associação dos Advogados de São Paulo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p>
            <w:pPr>
              <w:pStyle w:val="Compact"/>
              <w:jc w:val="left"/>
            </w:pPr>
            <w:r>
              <w:t xml:space="preserve">ms.auxo.usuarios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01/07/2026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Aprovado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bjetivo"/>
      <w:r>
        <w:t xml:space="preserve">1. Objetivo</w:t>
      </w:r>
      <w:bookmarkEnd w:id="21"/>
    </w:p>
    <w:p>
      <w:pPr>
        <w:pStyle w:val="FirstParagraph"/>
      </w:pPr>
      <w:r>
        <w:t xml:space="preserve">Este documento descreve os requisitos funcionais, não funcionais e regras de negócio do microsserviço</w:t>
      </w:r>
      <w:r>
        <w:t xml:space="preserve"> </w:t>
      </w:r>
      <w:r>
        <w:rPr>
          <w:b/>
        </w:rPr>
        <w:t xml:space="preserve">ms.auxo.usuarios</w:t>
      </w:r>
      <w:r>
        <w:t xml:space="preserve">, desenvolvido para o sistema Gerenciador da AASP como parte da Feature AG — Grupos de Usuários. Os endpoints citados refletem o controller real</w:t>
      </w:r>
      <w:r>
        <w:t xml:space="preserve"> </w:t>
      </w:r>
      <w:r>
        <w:rPr>
          <w:rStyle w:val="VerbatimChar"/>
        </w:rPr>
        <w:t xml:space="preserve">GerenciarGruposController</w:t>
      </w:r>
      <w:r>
        <w:t xml:space="preserve"> </w:t>
      </w:r>
      <w:r>
        <w:t xml:space="preserve">(rota base</w:t>
      </w:r>
      <w:r>
        <w:t xml:space="preserve"> </w:t>
      </w:r>
      <w:r>
        <w:rPr>
          <w:rStyle w:val="VerbatimChar"/>
        </w:rPr>
        <w:t xml:space="preserve">api/gerenciar/grupos</w:t>
      </w:r>
      <w:r>
        <w:t xml:space="preserve">).</w:t>
      </w:r>
    </w:p>
    <w:p>
      <w:pPr>
        <w:pStyle w:val="Heading2"/>
      </w:pPr>
      <w:bookmarkStart w:id="22" w:name="glossário"/>
      <w:r>
        <w:t xml:space="preserve">2. Glossário</w:t>
      </w:r>
      <w:bookmarkEnd w:id="22"/>
    </w:p>
    <w:tbl>
      <w:tblPr>
        <w:tblStyle w:val="Table"/>
        <w:tblW w:type="pct" w:w="5000.0"/>
        <w:tblLook w:firstRow="1"/>
      </w:tblPr>
      <w:tblGrid>
        <w:gridCol w:w="971"/>
        <w:gridCol w:w="694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p>
            <w:pPr>
              <w:pStyle w:val="Compact"/>
              <w:jc w:val="left"/>
            </w:pPr>
            <w:r>
              <w:t xml:space="preserve">Entidade que agrupa usuários do sistema, registrada no banco</w:t>
            </w:r>
            <w:r>
              <w:t xml:space="preserve"> </w:t>
            </w:r>
            <w:r>
              <w:rPr>
                <w:rStyle w:val="VerbatimChar"/>
              </w:rPr>
              <w:t xml:space="preserve">auxo3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Membro</w:t>
            </w:r>
          </w:p>
        </w:tc>
        <w:tc>
          <w:p>
            <w:pPr>
              <w:pStyle w:val="Compact"/>
              <w:jc w:val="left"/>
            </w:pPr>
            <w:r>
              <w:t xml:space="preserve">Usuário associado a um grupo, enviado na lista</w:t>
            </w:r>
            <w:r>
              <w:t xml:space="preserve"> </w:t>
            </w:r>
            <w:r>
              <w:rPr>
                <w:rStyle w:val="VerbatimChar"/>
              </w:rPr>
              <w:t xml:space="preserve">GrupoDeUsuarios</w:t>
            </w:r>
            <w:r>
              <w:t xml:space="preserve"> </w:t>
            </w:r>
            <w:r>
              <w:t xml:space="preserve">do payload do grupo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p>
            <w:pPr>
              <w:pStyle w:val="Compact"/>
              <w:jc w:val="left"/>
            </w:pPr>
            <w:r>
              <w:t xml:space="preserve">Papel de um usuário dentro de um grupo:</w:t>
            </w:r>
            <w:r>
              <w:t xml:space="preserve"> </w:t>
            </w:r>
            <w:r>
              <w:rPr>
                <w:rStyle w:val="VerbatimChar"/>
              </w:rPr>
              <w:t xml:space="preserve">Usuario</w:t>
            </w:r>
            <w:r>
              <w:t xml:space="preserve"> </w:t>
            </w:r>
            <w:r>
              <w:t xml:space="preserve">(0) ou</w:t>
            </w:r>
            <w:r>
              <w:t xml:space="preserve"> </w:t>
            </w:r>
            <w:r>
              <w:rPr>
                <w:rStyle w:val="VerbatimChar"/>
              </w:rPr>
              <w:t xml:space="preserve">Administrador</w:t>
            </w:r>
            <w:r>
              <w:t xml:space="preserve"> </w:t>
            </w:r>
            <w:r>
              <w:t xml:space="preserve">(1), conforme o enum</w:t>
            </w:r>
            <w:r>
              <w:t xml:space="preserve"> </w:t>
            </w:r>
            <w:r>
              <w:rPr>
                <w:rStyle w:val="VerbatimChar"/>
              </w:rPr>
              <w:t xml:space="preserve">FuncaoUsuariosEnum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Envelope</w:t>
            </w:r>
          </w:p>
        </w:tc>
        <w:tc>
          <w:p>
            <w:pPr>
              <w:pStyle w:val="Compact"/>
              <w:jc w:val="left"/>
            </w:pPr>
            <w:r>
              <w:t xml:space="preserve">Formato de resposta padrão da API:</w:t>
            </w:r>
            <w:r>
              <w:t xml:space="preserve"> </w:t>
            </w:r>
            <w:r>
              <w:rPr>
                <w:rStyle w:val="VerbatimChar"/>
              </w:rPr>
              <w:t xml:space="preserve">{ Sucesso, MensagemPublica, RetornaDados, HoraExecucao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 Delete</w:t>
            </w:r>
          </w:p>
        </w:tc>
        <w:tc>
          <w:p>
            <w:pPr>
              <w:pStyle w:val="Compact"/>
              <w:jc w:val="left"/>
            </w:pPr>
            <w:r>
              <w:t xml:space="preserve">Exclusão/inativação lógica: registro marcado como inativo, sem remoção física do banco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auxo3</w:t>
            </w:r>
          </w:p>
        </w:tc>
        <w:tc>
          <w:p>
            <w:pPr>
              <w:pStyle w:val="Compact"/>
              <w:jc w:val="left"/>
            </w:pPr>
            <w:r>
              <w:t xml:space="preserve">Banco de dados SQL Server principal do sistema Gerenciador da AASP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temis3</w:t>
            </w:r>
          </w:p>
        </w:tc>
        <w:tc>
          <w:p>
            <w:pPr>
              <w:pStyle w:val="Compact"/>
              <w:jc w:val="left"/>
            </w:pPr>
            <w:r>
              <w:t xml:space="preserve">Banco de dados SQL Server de integração, acessado via</w:t>
            </w:r>
            <w:r>
              <w:t xml:space="preserve"> </w:t>
            </w:r>
            <w:r>
              <w:rPr>
                <w:rStyle w:val="VerbatimChar"/>
              </w:rPr>
              <w:t xml:space="preserve">ms.temis.vinculos</w:t>
            </w:r>
          </w:p>
        </w:tc>
      </w:tr>
    </w:tbl>
    <w:p>
      <w:pPr>
        <w:pStyle w:val="Heading2"/>
      </w:pPr>
      <w:bookmarkStart w:id="23" w:name="requisitos-funcionais"/>
      <w:r>
        <w:t xml:space="preserve">3. Requisitos Funcionais</w:t>
      </w:r>
      <w:bookmarkEnd w:id="23"/>
    </w:p>
    <w:p>
      <w:pPr>
        <w:pStyle w:val="BlockText"/>
      </w:pPr>
      <w:r>
        <w:t xml:space="preserve">Todos os endpoints usam a rota base</w:t>
      </w:r>
      <w:r>
        <w:t xml:space="preserve"> </w:t>
      </w:r>
      <w:r>
        <w:rPr>
          <w:rStyle w:val="VerbatimChar"/>
        </w:rPr>
        <w:t xml:space="preserve">api/gerenciar/grupos</w:t>
      </w:r>
      <w:r>
        <w:t xml:space="preserve">, apenas verbos GET/POST, e respondem no envelope padrão com HTTP 200 (sucesso) ou 400 (erro/validação).</w:t>
      </w:r>
    </w:p>
    <w:tbl>
      <w:tblPr>
        <w:tblStyle w:val="Table"/>
        <w:tblW w:type="pct" w:w="5000.0"/>
        <w:tblLook w:firstRow="1"/>
      </w:tblPr>
      <w:tblGrid>
        <w:gridCol w:w="350"/>
        <w:gridCol w:w="5864"/>
        <w:gridCol w:w="451"/>
        <w:gridCol w:w="601"/>
        <w:gridCol w:w="401"/>
        <w:gridCol w:w="25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p>
            <w:pPr>
              <w:pStyle w:val="Compact"/>
              <w:jc w:val="left"/>
            </w:pPr>
            <w:r>
              <w:t xml:space="preserve">Criação de grupo via</w:t>
            </w:r>
            <w:r>
              <w:t xml:space="preserve"> </w:t>
            </w:r>
            <w:r>
              <w:rPr>
                <w:rStyle w:val="VerbatimChar"/>
              </w:rPr>
              <w:t xml:space="preserve">POST incluirgrupo</w:t>
            </w:r>
            <w:r>
              <w:t xml:space="preserve"> </w:t>
            </w:r>
            <w:r>
              <w:t xml:space="preserve">(nome + lista de membros); validar unicidade do nome</w:t>
            </w:r>
          </w:p>
        </w:tc>
        <w:tc>
          <w:p>
            <w:pPr>
              <w:pStyle w:val="Compact"/>
              <w:jc w:val="left"/>
            </w:pPr>
            <w:r>
              <w:t xml:space="preserve">AG-20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p>
            <w:pPr>
              <w:pStyle w:val="Compact"/>
              <w:jc w:val="left"/>
            </w:pPr>
            <w:r>
              <w:t xml:space="preserve">Listagem de grupos via</w:t>
            </w:r>
            <w:r>
              <w:t xml:space="preserve"> </w:t>
            </w:r>
            <w:r>
              <w:rPr>
                <w:rStyle w:val="VerbatimChar"/>
              </w:rPr>
              <w:t xml:space="preserve">GET listargrupo</w:t>
            </w:r>
            <w:r>
              <w:t xml:space="preserve"> </w:t>
            </w:r>
            <w:r>
              <w:t xml:space="preserve">(paginada) e consulta dos usuários de um grupo via</w:t>
            </w:r>
            <w:r>
              <w:t xml:space="preserve"> </w:t>
            </w:r>
            <w:r>
              <w:rPr>
                <w:rStyle w:val="VerbatimChar"/>
              </w:rPr>
              <w:t xml:space="preserve">GET buscargrupoporid</w:t>
            </w:r>
          </w:p>
        </w:tc>
        <w:tc>
          <w:p>
            <w:pPr>
              <w:pStyle w:val="Compact"/>
              <w:jc w:val="left"/>
            </w:pPr>
            <w:r>
              <w:t xml:space="preserve">AG-20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p>
            <w:pPr>
              <w:pStyle w:val="Compact"/>
              <w:jc w:val="left"/>
            </w:pPr>
            <w:r>
              <w:t xml:space="preserve">Atualização de grupo via</w:t>
            </w:r>
            <w:r>
              <w:t xml:space="preserve"> </w:t>
            </w:r>
            <w:r>
              <w:rPr>
                <w:rStyle w:val="VerbatimChar"/>
              </w:rPr>
              <w:t xml:space="preserve">POST alterargrupo</w:t>
            </w:r>
            <w:r>
              <w:t xml:space="preserve"> </w:t>
            </w:r>
            <w:r>
              <w:t xml:space="preserve">(nome e membros) e ativação/desativação via</w:t>
            </w:r>
            <w:r>
              <w:t xml:space="preserve"> </w:t>
            </w:r>
            <w:r>
              <w:rPr>
                <w:rStyle w:val="VerbatimChar"/>
              </w:rPr>
              <w:t xml:space="preserve">POST ativardesativar</w:t>
            </w:r>
          </w:p>
        </w:tc>
        <w:tc>
          <w:p>
            <w:pPr>
              <w:pStyle w:val="Compact"/>
              <w:jc w:val="left"/>
            </w:pPr>
            <w:r>
              <w:t xml:space="preserve">AG-20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p>
            <w:pPr>
              <w:pStyle w:val="Compact"/>
              <w:jc w:val="left"/>
            </w:pPr>
            <w:r>
              <w:t xml:space="preserve">Exclusão de grupo via</w:t>
            </w:r>
            <w:r>
              <w:t xml:space="preserve"> </w:t>
            </w:r>
            <w:r>
              <w:rPr>
                <w:rStyle w:val="VerbatimChar"/>
              </w:rPr>
              <w:t xml:space="preserve">POST excluirgrupo</w:t>
            </w:r>
            <w:r>
              <w:t xml:space="preserve">, com opção de notificar os membros (campo</w:t>
            </w:r>
            <w:r>
              <w:t xml:space="preserve"> </w:t>
            </w:r>
            <w:r>
              <w:rPr>
                <w:rStyle w:val="VerbatimChar"/>
              </w:rPr>
              <w:t xml:space="preserve">NotificarMembros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AG-20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p>
            <w:pPr>
              <w:pStyle w:val="Compact"/>
              <w:jc w:val="left"/>
            </w:pPr>
            <w:r>
              <w:t xml:space="preserve">Definição da função (</w:t>
            </w:r>
            <w:r>
              <w:rPr>
                <w:rStyle w:val="VerbatimChar"/>
              </w:rPr>
              <w:t xml:space="preserve">Usuario</w:t>
            </w:r>
            <w:r>
              <w:t xml:space="preserve">/</w:t>
            </w:r>
            <w:r>
              <w:rPr>
                <w:rStyle w:val="VerbatimChar"/>
              </w:rPr>
              <w:t xml:space="preserve">Administrador</w:t>
            </w:r>
            <w:r>
              <w:t xml:space="preserve">) de um usuário no grupo via</w:t>
            </w:r>
            <w:r>
              <w:t xml:space="preserve"> </w:t>
            </w:r>
            <w:r>
              <w:rPr>
                <w:rStyle w:val="VerbatimChar"/>
              </w:rPr>
              <w:t xml:space="preserve">POST alterarfuncaodousuario</w:t>
            </w:r>
          </w:p>
        </w:tc>
        <w:tc>
          <w:p>
            <w:pPr>
              <w:pStyle w:val="Compact"/>
              <w:jc w:val="left"/>
            </w:pPr>
            <w:r>
              <w:t xml:space="preserve">AG-21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p>
            <w:pPr>
              <w:pStyle w:val="Compact"/>
              <w:jc w:val="left"/>
            </w:pPr>
            <w:r>
              <w:t xml:space="preserve">Vinculação de usuário ao grupo pela lista de membros em</w:t>
            </w:r>
            <w:r>
              <w:t xml:space="preserve"> </w:t>
            </w:r>
            <w:r>
              <w:rPr>
                <w:rStyle w:val="VerbatimChar"/>
              </w:rPr>
              <w:t xml:space="preserve">incluirgrupo</w:t>
            </w:r>
            <w:r>
              <w:t xml:space="preserve">/</w:t>
            </w:r>
            <w:r>
              <w:rPr>
                <w:rStyle w:val="VerbatimChar"/>
              </w:rPr>
              <w:t xml:space="preserve">alterargrupo</w:t>
            </w:r>
            <w:r>
              <w:t xml:space="preserve"> </w:t>
            </w:r>
            <w:r>
              <w:t xml:space="preserve">e remoção via</w:t>
            </w:r>
            <w:r>
              <w:t xml:space="preserve"> </w:t>
            </w:r>
            <w:r>
              <w:rPr>
                <w:rStyle w:val="VerbatimChar"/>
              </w:rPr>
              <w:t xml:space="preserve">POST removerusuario</w:t>
            </w:r>
          </w:p>
        </w:tc>
        <w:tc>
          <w:p>
            <w:pPr>
              <w:pStyle w:val="Compact"/>
              <w:jc w:val="left"/>
            </w:pPr>
            <w:r>
              <w:t xml:space="preserve">AG-22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p>
            <w:pPr>
              <w:pStyle w:val="Compact"/>
              <w:jc w:val="left"/>
            </w:pPr>
            <w:r>
              <w:t xml:space="preserve">Registro automático de auditoria em tabela</w:t>
            </w:r>
            <w:r>
              <w:t xml:space="preserve"> </w:t>
            </w:r>
            <w:r>
              <w:rPr>
                <w:rStyle w:val="VerbatimChar"/>
              </w:rPr>
              <w:t xml:space="preserve">AuditoriaGrupos</w:t>
            </w:r>
            <w:r>
              <w:t xml:space="preserve"> </w:t>
            </w:r>
            <w:r>
              <w:t xml:space="preserve">para operações de escrita — ✅ Entregue 20/06/2026</w:t>
            </w:r>
          </w:p>
        </w:tc>
        <w:tc>
          <w:p>
            <w:pPr>
              <w:pStyle w:val="Compact"/>
              <w:jc w:val="left"/>
            </w:pPr>
            <w:r>
              <w:t xml:space="preserve">AG-23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p>
            <w:pPr>
              <w:pStyle w:val="Compact"/>
              <w:jc w:val="left"/>
            </w:pPr>
            <w:r>
              <w:t xml:space="preserve">Integração com</w:t>
            </w:r>
            <w:r>
              <w:t xml:space="preserve"> </w:t>
            </w:r>
            <w:r>
              <w:rPr>
                <w:rStyle w:val="VerbatimChar"/>
              </w:rPr>
              <w:t xml:space="preserve">ms.temis.vinculos</w:t>
            </w:r>
            <w:r>
              <w:t xml:space="preserve"> </w:t>
            </w:r>
            <w:r>
              <w:t xml:space="preserve">para sincronização de vínculos na base</w:t>
            </w:r>
            <w:r>
              <w:t xml:space="preserve"> </w:t>
            </w:r>
            <w:r>
              <w:rPr>
                <w:rStyle w:val="VerbatimChar"/>
              </w:rPr>
              <w:t xml:space="preserve">temis3</w:t>
            </w:r>
            <w:r>
              <w:t xml:space="preserve"> </w:t>
            </w:r>
            <w:r>
              <w:t xml:space="preserve">— ✅ Entregue 20/06/2026</w:t>
            </w:r>
          </w:p>
        </w:tc>
        <w:tc>
          <w:p>
            <w:pPr>
              <w:pStyle w:val="Compact"/>
              <w:jc w:val="left"/>
            </w:pPr>
            <w:r>
              <w:t xml:space="preserve">AG-24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(Planejado — Sprint 3)</w:t>
            </w:r>
            <w:r>
              <w:t xml:space="preserve"> </w:t>
            </w:r>
            <w:r>
              <w:t xml:space="preserve">Geração de relatório consolidado de grupos com exportação CSV</w:t>
            </w:r>
          </w:p>
        </w:tc>
        <w:tc>
          <w:p>
            <w:pPr>
              <w:pStyle w:val="Compact"/>
              <w:jc w:val="left"/>
            </w:pPr>
            <w:r>
              <w:t xml:space="preserve">AG-25</w:t>
            </w:r>
          </w:p>
        </w:tc>
        <w:tc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</w:tr>
    </w:tbl>
    <w:p>
      <w:pPr>
        <w:pStyle w:val="Heading2"/>
      </w:pPr>
      <w:bookmarkStart w:id="24" w:name="requisitos-não-funcionais"/>
      <w:r>
        <w:t xml:space="preserve">4. Requisitos Não Funcionais</w:t>
      </w:r>
      <w:bookmarkEnd w:id="24"/>
    </w:p>
    <w:tbl>
      <w:tblPr>
        <w:tblStyle w:val="Table"/>
        <w:tblW w:type="pct" w:w="5000.0"/>
        <w:tblLook w:firstRow="1"/>
      </w:tblPr>
      <w:tblGrid>
        <w:gridCol w:w="486"/>
        <w:gridCol w:w="1320"/>
        <w:gridCol w:w="61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RNF-01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Tempo de resposta ≤ 500 ms para 95% das requisições em condições normais de carga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RNF-02</w:t>
            </w:r>
          </w:p>
        </w:tc>
        <w:tc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p>
            <w:pPr>
              <w:pStyle w:val="Compact"/>
              <w:jc w:val="left"/>
            </w:pPr>
            <w:r>
              <w:t xml:space="preserve">Autenticação via JWT; comunicação exclusivamente por HTTPS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RNF-03</w:t>
            </w:r>
          </w:p>
        </w:tc>
        <w:tc>
          <w:p>
            <w:pPr>
              <w:pStyle w:val="Compact"/>
              <w:jc w:val="left"/>
            </w:pPr>
            <w:r>
              <w:t xml:space="preserve">Rastreabilidade</w:t>
            </w:r>
          </w:p>
        </w:tc>
        <w:tc>
          <w:p>
            <w:pPr>
              <w:pStyle w:val="Compact"/>
              <w:jc w:val="left"/>
            </w:pPr>
            <w:r>
              <w:t xml:space="preserve">Operações de escrita devem ser rastreáveis via auditoria (entrega planejada na Sprint 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RNF-04</w:t>
            </w:r>
          </w:p>
        </w:tc>
        <w:tc>
          <w:p>
            <w:pPr>
              <w:pStyle w:val="Compact"/>
              <w:jc w:val="left"/>
            </w:pPr>
            <w:r>
              <w:t xml:space="preserve">Compatibilidade</w:t>
            </w:r>
          </w:p>
        </w:tc>
        <w:tc>
          <w:p>
            <w:pPr>
              <w:pStyle w:val="Compact"/>
              <w:jc w:val="left"/>
            </w:pPr>
            <w:r>
              <w:t xml:space="preserve">Stack obrigatória: .NET 5.0 (net5.0) e Dapper; SQL Server como SGBD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RNF-05</w:t>
            </w:r>
          </w:p>
        </w:tc>
        <w:tc>
          <w:p>
            <w:pPr>
              <w:pStyle w:val="Compact"/>
              <w:jc w:val="left"/>
            </w:pPr>
            <w:r>
              <w:t xml:space="preserve">Manutenibilidade</w:t>
            </w:r>
          </w:p>
        </w:tc>
        <w:tc>
          <w:p>
            <w:pPr>
              <w:pStyle w:val="Compact"/>
              <w:jc w:val="left"/>
            </w:pPr>
            <w:r>
              <w:t xml:space="preserve">Cobertura mínima de 60% de testes unitários por módulo</w:t>
            </w:r>
          </w:p>
        </w:tc>
      </w:tr>
    </w:tbl>
    <w:p>
      <w:pPr>
        <w:pStyle w:val="Heading2"/>
      </w:pPr>
      <w:bookmarkStart w:id="25" w:name="regras-de-negócio"/>
      <w:r>
        <w:t xml:space="preserve">5. Regras de Negócio</w:t>
      </w:r>
      <w:bookmarkEnd w:id="25"/>
    </w:p>
    <w:tbl>
      <w:tblPr>
        <w:tblStyle w:val="Table"/>
        <w:tblW w:type="pct" w:w="5000.0"/>
        <w:tblLook w:firstRow="1"/>
      </w:tblPr>
      <w:tblGrid>
        <w:gridCol w:w="436"/>
        <w:gridCol w:w="748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RN-01</w:t>
            </w:r>
          </w:p>
        </w:tc>
        <w:tc>
          <w:p>
            <w:pPr>
              <w:pStyle w:val="Compact"/>
              <w:jc w:val="left"/>
            </w:pPr>
            <w:r>
              <w:t xml:space="preserve">O nome do grupo deve ser único no banco</w:t>
            </w:r>
            <w:r>
              <w:t xml:space="preserve"> </w:t>
            </w:r>
            <w:r>
              <w:rPr>
                <w:rStyle w:val="VerbatimChar"/>
              </w:rPr>
              <w:t xml:space="preserve">auxo3</w:t>
            </w:r>
            <w:r>
              <w:t xml:space="preserve">; tentativa de criação com nome duplicado retorna HTTP 400 com mensagem</w:t>
            </w:r>
            <w:r>
              <w:t xml:space="preserve"> </w:t>
            </w:r>
            <w:r>
              <w:rPr>
                <w:rStyle w:val="VerbatimChar"/>
              </w:rPr>
              <w:t xml:space="preserve">Grupo já existe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RN-02</w:t>
            </w:r>
          </w:p>
        </w:tc>
        <w:tc>
          <w:p>
            <w:pPr>
              <w:pStyle w:val="Compact"/>
              <w:jc w:val="left"/>
            </w:pPr>
            <w:r>
              <w:t xml:space="preserve">A exclusão de grupo (</w:t>
            </w:r>
            <w:r>
              <w:rPr>
                <w:rStyle w:val="VerbatimChar"/>
              </w:rPr>
              <w:t xml:space="preserve">POST excluirgrupo</w:t>
            </w:r>
            <w:r>
              <w:t xml:space="preserve">) pode notificar os membros do grupo quando</w:t>
            </w:r>
            <w:r>
              <w:t xml:space="preserve"> </w:t>
            </w:r>
            <w:r>
              <w:rPr>
                <w:rStyle w:val="VerbatimChar"/>
              </w:rPr>
              <w:t xml:space="preserve">NotificarMembros =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RN-03</w:t>
            </w:r>
          </w:p>
        </w:tc>
        <w:tc>
          <w:p>
            <w:pPr>
              <w:pStyle w:val="Compact"/>
              <w:jc w:val="left"/>
            </w:pPr>
            <w:r>
              <w:t xml:space="preserve">A função atribuída a um usuário no grupo deve pertencer ao enum</w:t>
            </w:r>
            <w:r>
              <w:t xml:space="preserve"> </w:t>
            </w:r>
            <w:r>
              <w:rPr>
                <w:rStyle w:val="VerbatimChar"/>
              </w:rPr>
              <w:t xml:space="preserve">FuncaoUsuariosEnum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Administrador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RN-04</w:t>
            </w:r>
          </w:p>
        </w:tc>
        <w:tc>
          <w:p>
            <w:pPr>
              <w:pStyle w:val="Compact"/>
              <w:jc w:val="left"/>
            </w:pPr>
            <w:r>
              <w:t xml:space="preserve">Os registros de auditoria de</w:t>
            </w:r>
            <w:r>
              <w:t xml:space="preserve"> </w:t>
            </w:r>
            <w:r>
              <w:rPr>
                <w:rStyle w:val="VerbatimChar"/>
              </w:rPr>
              <w:t xml:space="preserve">AuditoriaGrupos</w:t>
            </w:r>
            <w:r>
              <w:t xml:space="preserve"> </w:t>
            </w:r>
            <w:r>
              <w:t xml:space="preserve">são imutáveis — não podem ser alterados ou excluídos (append-only) — implementado na Sprint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RN-05</w:t>
            </w:r>
          </w:p>
        </w:tc>
        <w:tc>
          <w:p>
            <w:pPr>
              <w:pStyle w:val="Compact"/>
              <w:jc w:val="left"/>
            </w:pPr>
            <w:r>
              <w:t xml:space="preserve">A sincronização com</w:t>
            </w:r>
            <w:r>
              <w:t xml:space="preserve"> </w:t>
            </w:r>
            <w:r>
              <w:rPr>
                <w:rStyle w:val="VerbatimChar"/>
              </w:rPr>
              <w:t xml:space="preserve">ms.temis.vinculos</w:t>
            </w:r>
            <w:r>
              <w:t xml:space="preserve"> </w:t>
            </w:r>
            <w:r>
              <w:t xml:space="preserve">é acionada após alteração de vínculo; falha gera log sem interromper a operação — implementado na Sprint 2</w:t>
            </w:r>
          </w:p>
        </w:tc>
      </w:tr>
    </w:tbl>
    <w:p>
      <w:pPr>
        <w:pStyle w:val="Heading2"/>
      </w:pPr>
      <w:bookmarkStart w:id="26" w:name="critérios-de-aceite"/>
      <w:r>
        <w:t xml:space="preserve">6. Critérios de Aceite</w:t>
      </w:r>
      <w:bookmarkEnd w:id="26"/>
    </w:p>
    <w:tbl>
      <w:tblPr>
        <w:tblStyle w:val="Table"/>
        <w:tblW w:type="pct" w:w="5000.0"/>
        <w:tblLook w:firstRow="1"/>
      </w:tblPr>
      <w:tblGrid>
        <w:gridCol w:w="426"/>
        <w:gridCol w:w="749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 de Aceite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incluirgrupo</w:t>
            </w:r>
            <w:r>
              <w:t xml:space="preserve"> </w:t>
            </w:r>
            <w:r>
              <w:t xml:space="preserve">retorna HTTP 200 com</w:t>
            </w:r>
            <w:r>
              <w:t xml:space="preserve"> </w:t>
            </w:r>
            <w:r>
              <w:rPr>
                <w:rStyle w:val="VerbatimChar"/>
              </w:rPr>
              <w:t xml:space="preserve">Sucesso=true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MensagemPublica="Grupo incluído com sucesso"</w:t>
            </w:r>
            <w:r>
              <w:t xml:space="preserve">; nome duplicado retorna HTTP 400</w:t>
            </w:r>
            <w:r>
              <w:t xml:space="preserve"> </w:t>
            </w:r>
            <w:r>
              <w:rPr>
                <w:rStyle w:val="VerbatimChar"/>
              </w:rPr>
              <w:t xml:space="preserve">"Grupo já existe"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listargrupo</w:t>
            </w:r>
            <w:r>
              <w:t xml:space="preserve"> </w:t>
            </w:r>
            <w:r>
              <w:t xml:space="preserve">retorna lista paginada (HTTP 200);</w:t>
            </w:r>
            <w:r>
              <w:t xml:space="preserve"> </w:t>
            </w:r>
            <w:r>
              <w:rPr>
                <w:rStyle w:val="VerbatimChar"/>
              </w:rPr>
              <w:t xml:space="preserve">GET buscargrupoporid</w:t>
            </w:r>
            <w:r>
              <w:t xml:space="preserve"> </w:t>
            </w:r>
            <w:r>
              <w:t xml:space="preserve">retorna os usuários do grupo (HTTP 200); parâmetro inválido retorna HTTP 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alterargrupo</w:t>
            </w:r>
            <w:r>
              <w:t xml:space="preserve"> </w:t>
            </w:r>
            <w:r>
              <w:t xml:space="preserve">retorna HTTP 200 com os dados atualizados;</w:t>
            </w:r>
            <w:r>
              <w:t xml:space="preserve"> </w:t>
            </w:r>
            <w:r>
              <w:rPr>
                <w:rStyle w:val="VerbatimChar"/>
              </w:rPr>
              <w:t xml:space="preserve">POST ativardesativar</w:t>
            </w:r>
            <w:r>
              <w:t xml:space="preserve"> </w:t>
            </w:r>
            <w:r>
              <w:t xml:space="preserve">altera o status (ativo 0/1) e retorna HTTP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excluirgrupo</w:t>
            </w:r>
            <w:r>
              <w:t xml:space="preserve"> </w:t>
            </w:r>
            <w:r>
              <w:t xml:space="preserve">retorna HTTP 200 após a exclusão; notifica os membros quando</w:t>
            </w:r>
            <w:r>
              <w:t xml:space="preserve"> </w:t>
            </w:r>
            <w:r>
              <w:rPr>
                <w:rStyle w:val="VerbatimChar"/>
              </w:rPr>
              <w:t xml:space="preserve">NotificarMembros = 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alterarfuncaodousuario</w:t>
            </w:r>
            <w:r>
              <w:t xml:space="preserve"> </w:t>
            </w:r>
            <w:r>
              <w:t xml:space="preserve">altera a função (</w:t>
            </w:r>
            <w:r>
              <w:rPr>
                <w:rStyle w:val="VerbatimChar"/>
              </w:rPr>
              <w:t xml:space="preserve">Usuario</w:t>
            </w:r>
            <w:r>
              <w:t xml:space="preserve">/</w:t>
            </w:r>
            <w:r>
              <w:rPr>
                <w:rStyle w:val="VerbatimChar"/>
              </w:rPr>
              <w:t xml:space="preserve">Administrador</w:t>
            </w:r>
            <w:r>
              <w:t xml:space="preserve">) do usuário e retorna HTTP 200; dados inválidos retornam HTTP 400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RF-06</w:t>
            </w:r>
          </w:p>
        </w:tc>
        <w:tc>
          <w:p>
            <w:pPr>
              <w:pStyle w:val="Compact"/>
              <w:jc w:val="left"/>
            </w:pPr>
            <w:r>
              <w:t xml:space="preserve">Vincular usuário (na lista</w:t>
            </w:r>
            <w:r>
              <w:t xml:space="preserve"> </w:t>
            </w:r>
            <w:r>
              <w:rPr>
                <w:rStyle w:val="VerbatimChar"/>
              </w:rPr>
              <w:t xml:space="preserve">GrupoDeUsuarios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incluirgrupo</w:t>
            </w:r>
            <w:r>
              <w:t xml:space="preserve">/</w:t>
            </w:r>
            <w:r>
              <w:rPr>
                <w:rStyle w:val="VerbatimChar"/>
              </w:rPr>
              <w:t xml:space="preserve">alterargrupo</w:t>
            </w:r>
            <w:r>
              <w:t xml:space="preserve">) e</w:t>
            </w:r>
            <w:r>
              <w:t xml:space="preserve"> </w:t>
            </w:r>
            <w:r>
              <w:rPr>
                <w:rStyle w:val="VerbatimChar"/>
              </w:rPr>
              <w:t xml:space="preserve">POST removerusuario</w:t>
            </w:r>
            <w:r>
              <w:t xml:space="preserve"> </w:t>
            </w:r>
            <w:r>
              <w:t xml:space="preserve">retornam HTTP 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p>
            <w:pPr>
              <w:pStyle w:val="Compact"/>
              <w:jc w:val="left"/>
            </w:pPr>
            <w:r>
              <w:t xml:space="preserve">Toda operação de escrita gera registro de auditoria em</w:t>
            </w:r>
            <w:r>
              <w:t xml:space="preserve"> </w:t>
            </w:r>
            <w:r>
              <w:rPr>
                <w:rStyle w:val="VerbatimChar"/>
              </w:rPr>
              <w:t xml:space="preserve">AuditoriaGrupos</w:t>
            </w:r>
            <w:r>
              <w:t xml:space="preserve"> </w:t>
            </w:r>
            <w:r>
              <w:t xml:space="preserve">com usuário operador, timestamp e operação; registro imutável; consulta paginada disponível — ✅ Entregue e aceito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p>
            <w:pPr>
              <w:pStyle w:val="Compact"/>
              <w:jc w:val="left"/>
            </w:pPr>
            <w:r>
              <w:t xml:space="preserve">Após alteração de vínculo,</w:t>
            </w:r>
            <w:r>
              <w:t xml:space="preserve"> </w:t>
            </w:r>
            <w:r>
              <w:rPr>
                <w:rStyle w:val="VerbatimChar"/>
              </w:rPr>
              <w:t xml:space="preserve">ms.temis.vinculos</w:t>
            </w:r>
            <w:r>
              <w:t xml:space="preserve"> </w:t>
            </w:r>
            <w:r>
              <w:t xml:space="preserve">é chamado via HTTP REST; falha gera log e não interrompe a operação (comportamento fault-tolerant); timeout + retry implementados — ✅ Entregue e aceito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RF-09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(Planejado — Sprint 3)</w:t>
            </w:r>
            <w:r>
              <w:t xml:space="preserve"> </w:t>
            </w:r>
            <w:r>
              <w:t xml:space="preserve">Relatório consolidado de grupos disponível para consulta + exportação em formato CSV</w:t>
            </w:r>
          </w:p>
        </w:tc>
      </w:tr>
    </w:tbl>
    <w:p>
      <w:pPr>
        <w:pStyle w:val="Heading2"/>
      </w:pPr>
      <w:bookmarkStart w:id="27" w:name="referências"/>
      <w:r>
        <w:t xml:space="preserve">7. Referências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TAP-AASP01-001</w:t>
            </w:r>
          </w:p>
        </w:tc>
        <w:tc>
          <w:p>
            <w:pPr>
              <w:pStyle w:val="Compact"/>
              <w:jc w:val="left"/>
            </w:pPr>
            <w:r>
              <w:t xml:space="preserve">Termo de Abertura do Projeto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PLA-AASP01-001</w:t>
            </w:r>
          </w:p>
        </w:tc>
        <w:tc>
          <w:p>
            <w:pPr>
              <w:pStyle w:val="Compact"/>
              <w:jc w:val="left"/>
            </w:pPr>
            <w:r>
              <w:t xml:space="preserve">Plano de Projeto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histórico-de-revisões"/>
      <w:r>
        <w:t xml:space="preserve">Histórico de Revisões</w:t>
      </w:r>
      <w:bookmarkEnd w:id="28"/>
    </w:p>
    <w:tbl>
      <w:tblPr>
        <w:tblStyle w:val="Table"/>
        <w:tblW w:type="pct" w:w="5000.0"/>
        <w:tblLook w:firstRow="1"/>
      </w:tblPr>
      <w:tblGrid>
        <w:gridCol w:w="736"/>
        <w:gridCol w:w="1105"/>
        <w:gridCol w:w="1473"/>
        <w:gridCol w:w="46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19/05/2026</w:t>
            </w:r>
          </w:p>
        </w:tc>
        <w:tc>
          <w:p>
            <w:pPr>
              <w:pStyle w:val="Compact"/>
              <w:jc w:val="left"/>
            </w:pPr>
            <w:r>
              <w:t xml:space="preserve">Abraão</w:t>
            </w:r>
          </w:p>
        </w:tc>
        <w:tc>
          <w:p>
            <w:pPr>
              <w:pStyle w:val="Compact"/>
              <w:jc w:val="left"/>
            </w:pPr>
            <w:r>
              <w:t xml:space="preserve">Levantamento inicial dos requisitos (kickoff)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26/05/2026</w:t>
            </w:r>
          </w:p>
        </w:tc>
        <w:tc>
          <w:p>
            <w:pPr>
              <w:pStyle w:val="Compact"/>
              <w:jc w:val="left"/>
            </w:pPr>
            <w:r>
              <w:t xml:space="preserve">Abraão</w:t>
            </w:r>
          </w:p>
        </w:tc>
        <w:tc>
          <w:p>
            <w:pPr>
              <w:pStyle w:val="Compact"/>
              <w:jc w:val="left"/>
            </w:pPr>
            <w:r>
              <w:t xml:space="preserve">Refinamento dos requisitos para Sprint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15/06/2026</w:t>
            </w:r>
          </w:p>
        </w:tc>
        <w:tc>
          <w:p>
            <w:pPr>
              <w:pStyle w:val="Compact"/>
              <w:jc w:val="left"/>
            </w:pPr>
            <w:r>
              <w:t xml:space="preserve">Abraão</w:t>
            </w:r>
          </w:p>
        </w:tc>
        <w:tc>
          <w:p>
            <w:pPr>
              <w:pStyle w:val="Compact"/>
              <w:jc w:val="left"/>
            </w:pPr>
            <w:r>
              <w:t xml:space="preserve">Alinhamento dos endpoints e regras à API real (GerenciarGruposController)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24/06/2026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2026-07-01T12:41:49Z</dcterms:created>
  <dcterms:modified xsi:type="dcterms:W3CDTF">2026-07-01T12:41:49Z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