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SUPERAPP FRUKI · PACOTE 1 — MÓDULO METAS E REMUNERAÇÃO VARIÁVEL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REQ-FRUKI01-001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 S.A.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(PO) / Brenda Chrystie (UX/Analista)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Fruki Bebidas opera uma extensa rede de representantes e supervisores comerciais em campo. Esses profissionais utilizam o SuperApp Fruki (React Native / Expo) para acompanhar sua jornada de vendas. O problema central é a falta de visibilidade em tempo real sobre indicadores de performance e composição de remuneração variável (RV): os dados existiam apenas em relatórios de planejamento diário inacessíveis pelo celular em campo.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Pacote 1 entrega o Módulo de Metas e Remuneração Variável, integrando o SuperApp às APIs de acompanhamento de metas da Fruki e exibindo os indicadores diretamente na tela do aplicativo.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Vendedores (representantes)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Visualizar metas, indicadores de RV e performance em tempo real no celular, em campo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Supervisores de vendas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Acompanhar a performance da equipe por família de produtos e indicadores de RV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(Analista Digital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que as regras de negócio de RV e metas estejam corretamente implementadas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(Coordenador de Sistemas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Evolução do SuperApp dentro do prazo e escopo acordados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/ Renan (Devs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correta entre APIs Fruki e front-end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Novas telas no SuperApp Fruki (React Native / Expo) com indicadores de metas e RV, integradas às quatro APIs REST fornecidas pela Fruki: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/acompanhamentoMetasFamilias/{representante}/{periodo}/{tipo}</w:t>
      </w:r>
      <w:r>
        <w:rPr>
          <w:rFonts w:ascii="Calibri" w:hAnsi="Calibri"/>
          <w:b w:val="0"/>
          <w:i w:val="0"/>
          <w:sz w:val="22"/>
        </w:rPr>
        <w:t xml:space="preserve"> — metas por família de produtos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/acompanhamentoMetasItens/{representante}/{periodo}/{tipo}</w:t>
      </w:r>
      <w:r>
        <w:rPr>
          <w:rFonts w:ascii="Calibri" w:hAnsi="Calibri"/>
          <w:b w:val="0"/>
          <w:i w:val="0"/>
          <w:sz w:val="22"/>
        </w:rPr>
        <w:t xml:space="preserve"> — metas por item (SKU)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/acompanhamentoForaDeRota/{representante}/{data}</w:t>
      </w:r>
      <w:r>
        <w:rPr>
          <w:rFonts w:ascii="Calibri" w:hAnsi="Calibri"/>
          <w:b w:val="0"/>
          <w:i w:val="0"/>
          <w:sz w:val="22"/>
        </w:rPr>
        <w:t xml:space="preserve"> — acompanhamento fora de rota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/acompanhamentoVisitas/{representante}/{data}</w:t>
      </w:r>
      <w:r>
        <w:rPr>
          <w:rFonts w:ascii="Calibri" w:hAnsi="Calibri"/>
          <w:b w:val="0"/>
          <w:i w:val="0"/>
          <w:sz w:val="22"/>
        </w:rPr>
        <w:t xml:space="preserve"> — acompanhamento de visitas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envolve: UX/UI com protótipos validados por Cecília antes do desenvolvimento; integração REST com autenticação via </w:t>
      </w:r>
      <w:r>
        <w:rPr>
          <w:rFonts w:ascii="Courier New" w:hAnsi="Courier New"/>
          <w:b w:val="0"/>
          <w:i w:val="0"/>
          <w:color w:val="333333"/>
          <w:sz w:val="20"/>
        </w:rPr>
        <w:t>client-id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urier New" w:hAnsi="Courier New"/>
          <w:b w:val="0"/>
          <w:i w:val="0"/>
          <w:color w:val="333333"/>
          <w:sz w:val="20"/>
        </w:rPr>
        <w:t>client-secret</w:t>
      </w:r>
      <w:r>
        <w:rPr>
          <w:rFonts w:ascii="Calibri" w:hAnsi="Calibri"/>
          <w:b w:val="0"/>
          <w:i w:val="0"/>
          <w:sz w:val="22"/>
        </w:rPr>
        <w:t>; entregas via PR no Azure DevOps Fruki.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meu percentual de atingimento de meta de volume por família de produtos no SuperApp, para acompanhar minha performance em 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exibe volume real, meta e percentual de atingimento por família; dados atualizados conforme API; famílias ordenadas alfabeticamente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indicadores de cobertura, drop size e positivação, para entender minha performance multidimensional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indicadores exibidos; valores calculados conforme regras de negócio confirmadas por Cecília Ribeiro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minha remuneração variável (RV) estimada com base nos indicadores atingidos, para projetar meu ganho mensal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Cálculo de RV exibido conforme composição de metas por perfil de vendedor; composição validada por Cecília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sistema, devo adaptar a visualização de indicadores e composição de RV conforme o perfil do vendedor logado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de metas adapta indicadores exibidos ao perfil (vendedor, supervisor, representante); regras de composição por perfil confirmadas por Cecília Ribeiro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não funcional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 da integração com as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latência no front-end (API identificada com ~3,10s de resposta inicialmente); exibição de loading state enquanto aguarda resposta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Android first (piloto); React Native / Expo; Android 8.0+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repositório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entregue via Pull Request no Azure DevOps; revisão e merge pelo Jardel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client-id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client-secret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conforme especificação Fruki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Tecnologia: React Native / Expo (arquitetura existente do SuperApp)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APIs são de responsabilidade da Fruki; Timeware não altera a camada de backend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 o código em branches separadas; merge somente após revisão do Jardel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APIs disponibilizadas pelo time Fruki antes do início do desenvolvimento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valida protótipos antes do início de cada sprint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Lottermann tem autoridade para o aceite formal das entregas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/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 — Metas/RV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"Levantamento demanda Metas" com Leandro e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— regras de negócio levantadas; APIs e acesso ao repositório fornecidos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 — Metas/RV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com vendedores selecionados (APK de teste via Expo)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com ajustes — identificado problema de duplicação de famílias e cálculos; corrigido antes do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 — Perfis de vendedor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com Cecília Ribeiro via reuniões de alinhamento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— composição de RV por perfil confirmada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—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confirmado — acesso ao repositório e APIs fornecidos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PO cliente —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confirmado — regras de negócio levantadas e validadas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assumido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Rescopo para Pacote 1 (Metas/RV apenas); RF-05 a RF-14 movidos para REQ-FRUKI01-002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REQ-FRUKI01-001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