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REQ-GASMIG02-001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 (Discovery)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(PO) / Cézar Hiraki (Tech Lead) / João Victor Cruz Silva (Engenheiro)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GASMIG necessita compartilhar dados operacionais com grandes clientes (ArcelorMittal, Usiminas) e parceiros da cadeia de suprimento de gás de forma padronizada, segura e escalável. O modelo atual é manual (e-mails, planilhas) e não suporta o crescimento previsto de integrações.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objetivo desta OS é estabelecer a </w:t>
      </w:r>
      <w:r>
        <w:rPr>
          <w:rFonts w:ascii="Calibri" w:hAnsi="Calibri"/>
          <w:b/>
          <w:i w:val="0"/>
          <w:sz w:val="22"/>
        </w:rPr>
        <w:t>Fundação Tecnológica de Integração</w:t>
      </w:r>
      <w:r>
        <w:rPr>
          <w:rFonts w:ascii="Calibri" w:hAnsi="Calibri"/>
          <w:b w:val="0"/>
          <w:i w:val="0"/>
          <w:sz w:val="22"/>
        </w:rPr>
        <w:t xml:space="preserve"> da GASMIG — uma plataforma corporativa de APIs sobre o Azure API Management que servirá de base reutilizável para todas as futuras integrações, sem necessidade de reconfiguração da infraestrutura a cada novo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OS (OS-PARCELA-001) cobre exclusivamente a </w:t>
      </w:r>
      <w:r>
        <w:rPr>
          <w:rFonts w:ascii="Calibri" w:hAnsi="Calibri"/>
          <w:b/>
          <w:i w:val="0"/>
          <w:sz w:val="22"/>
        </w:rPr>
        <w:t>infraestrutura e governança</w:t>
      </w:r>
      <w:r>
        <w:rPr>
          <w:rFonts w:ascii="Calibri" w:hAnsi="Calibri"/>
          <w:b w:val="0"/>
          <w:i w:val="0"/>
          <w:sz w:val="22"/>
        </w:rPr>
        <w:t xml:space="preserve"> da plataforma. O desenvolvimento de APIs de negócio é escopo de projetos subsequentes que aproveitarão esta fundação.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TI e Telecomunicação (Sérgio Villaça)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 de APIs governada, segura e sob controle corporativo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Arquitetura de TI (Eduardo Yasuda, José Geraldo)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técnica escalável, em padrão Microsoft e boas práticas internacionais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Gestão (Murilo Morgado)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e controle sobre o consumo de APIs por clientes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ArcelorMittal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segregado e controlado às APIs da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Usiminas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segregado e controlado às APIs da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(equipe técnica)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Azure configurado e acessível para execução dos projetos de API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solução é 100% de configuração na plataforma Microsoft Azure — especificamente no </w:t>
      </w:r>
      <w:r>
        <w:rPr>
          <w:rFonts w:ascii="Calibri" w:hAnsi="Calibri"/>
          <w:b/>
          <w:i w:val="0"/>
          <w:sz w:val="22"/>
        </w:rPr>
        <w:t>Azure API Management (APIM)</w:t>
      </w:r>
      <w:r>
        <w:rPr>
          <w:rFonts w:ascii="Calibri" w:hAnsi="Calibri"/>
          <w:b w:val="0"/>
          <w:i w:val="0"/>
          <w:sz w:val="22"/>
        </w:rPr>
        <w:t>. Não há desenvolvimento de software ou interface de usuário pela Timeware nesta 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portal do desenvolvedor (componente nativo do APIM) será configurado como catálogo corporativo de APIs, com acesso diferenciado para consumidores internos e externos.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ao final desta OS:</w:t>
      </w:r>
      <w:r>
        <w:rPr>
          <w:rFonts w:ascii="Calibri" w:hAnsi="Calibri"/>
          <w:b w:val="0"/>
          <w:i w:val="0"/>
          <w:sz w:val="22"/>
        </w:rPr>
        <w:t xml:space="preserve"> Ambiente Azure API Management configurado e operacional com governança, workspaces por cliente (ArcelorMittal e Usiminas), catálogo corporativo e sandbox acessíveis e funcionais — validado em sessão de apresentação ao time técnico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que o Azure API Management esteja configurado com governança corporativa seguindo o padrão Microsoft, para garantir controle centralizado de todas as APIs presentes e futuras.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provisionado; estrutura de produtos, assinaturas e grupos configurada; nomenclatura e políticas globais padronizadas conforme boas práticas Microsoft.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administrador de TI da GASMIG, quero gerenciar o controle de acesso por usuário com políticas de expiração e renovação de credenciais, para manter a segurança dos acessos ao longo do tempo.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ciclo de vida de subscription keys configuradas; fluxo de expiração e renovação documentado e funcional no ambiente.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equipe de TI da GASMIG, quero barreiras de segurança para acesso pela rede corporativa interna, para garantir que usuários internos acessem apenas o que está autorizado para uso interno.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segurança para tráfego interno configurada e validada; segregação de acesso interno/externo comprovada em teste.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equipe de TI da GASMIG, quero barreiras de segurança para acesso externo de parceiros e grandes clientes, para controlar quem pode consumir as APIs publicadas externamente.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segurança para consumidores externos configurada; validação de credenciais e restrições de acesso externo funcionais.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desenvolvedor ou analista da GASMIG, quero um ambiente de sandbox configurado para testes e validações pré-produção, para testar integrações sem impactar o ambiente produtivo.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sandbox provisionado e acessível; APIs de exemplo disponíveis para teste; segregação do ambiente produtivo comprovada.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consumidor interno ou externo de APIs da GASMIG, quero um catálogo corporativo de APIs com exibição padronizada, para descobrir, entender e assinar as APIs disponíveis.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configurado com catálogo; layout e informações padronizados; acesso diferenciado por perfil (interno/externo) funcional.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equipe técnica da ArcelorMittal, quero um workspace dedicado no APIM da GASMIG, para consumir as APIs de forma segregada, com credenciais e políticas independentes dos demais clientes.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ArcelorMittal criado; produtos, assinaturas e grupos associados configurados; acesso isolado dos demais workspaces comprovado.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equipe técnica da Usiminas, quero um workspace dedicado no APIM da GASMIG, para consumir as APIs de forma segregada, com credenciais e políticas independentes dos demais clientes.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Usiminas criado; produtos, assinaturas e grupos associados configurados; acesso isolado dos demais workspaces comprovado.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políticas de rate limiting configuradas por workspace, para controlar o volume de requisições de cada cliente e proteger os backends.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ativo por workspace (ArcelorMittal, Usiminas); limites configurados; comportamento de rejeição validado em teste.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gestor de APIs da GASMIG, quero políticas de throttling configuradas por workspace, para proteger o ambiente de picos de carga e garantir disponibilidade a todos os consumidores.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Throttling configurado por workspace com limites definidos; comportamento de degradação graceful validado em teste.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não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 a configuração deve seguir as melhores práticas da Microsoft para Azure API Management e padrões internacionais de governança de APIs.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auditável contra checklist de boas práticas Microsoft/Azure (Azure Well-Architected Framework).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 o trabalho deve ser realizado exclusivamente dentro da plataforma Microsoft Azure (tenant GASMIG), sem dependência de infraestrutura externa.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recursos provisionados no Azure; nenhum componente fora do ecossistema Microsoft.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portal do Azure API Management deve suportar login automático via SAML com Entra ID da Microsoft (SSO corporativo GASMIG).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via Entra ID configurado e funcional no portal do desenvolvedor APIM.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fundação deve ser escalável para receber novas APIs e novos workspaces de clientes sem reconfiguração da base existente.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 com workspaces e políticas parametrizáveis; evidência de que a adição de novo workspace não exige alteração das políticas globais.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configuração deve ser rastreável e versionada no repositório de configuração (IaC / Azure DevOps GASMIG).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e configurações armazenados no repositório Azure DevOps da GASMIG conforme combinado.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máximo: 15 dias corridos a partir de 29/04/2026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Plataforma: exclusivamente Microsoft Azure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Pagamento: 100% condicionado ao aceite formal da GASMIG após sessão de validação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Workspaces desta OS: ArcelorMittal e Usiminas (demais clientes em projetos futuros)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GASMIG dispõe de subscription Azure ativa e provisionará os acessos necessários ao time Timeware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tenant Entra ID da GASMIG suporta a configuração de SSO/SAML para o portal APIM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definições de nomenclatura de recursos Azure serão alinhadas com o time de TI GASMIG no início da execução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requisitos técnicos de segurança (IPs de whitelist, políticas de rede) serão fornecidos pela GASMIG durante a execução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macro da OS-PARCELA-001 (RF-01 a RF-10)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e e-mails de pré-venda (jan–abr/2026); DE ACORDO formal por e-mail em 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escopo aceito pelo Gestor do Contrato (Sérgio Villaça)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técnico e critérios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apresentação ao time técnico GASMIG (Eduardo Yasuda, José Geraldo)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~14/05/2026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realizar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e aceite do escopo confirmados via e-mail (DE ACORDO)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da equipe assumido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requisitos baseados no escopo da OS-PARCELA-001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REQ-GASMIG02-001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