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GESTÃO DE PORTFÓLIO DE PROJETOS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PRO-OSW-002   ·   Versão 1.4   ·   13/06/2026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PRO-OSW-002 — Gestão de Portfólio de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define como a Timeware gerencia seu </w:t>
      </w:r>
      <w:r>
        <w:rPr>
          <w:rFonts w:ascii="Calibri" w:hAnsi="Calibri"/>
          <w:b/>
          <w:i w:val="0"/>
          <w:sz w:val="22"/>
        </w:rPr>
        <w:t>portfólio de projetos</w:t>
      </w:r>
      <w:r>
        <w:rPr>
          <w:rFonts w:ascii="Calibri" w:hAnsi="Calibri"/>
          <w:b w:val="0"/>
          <w:i w:val="0"/>
          <w:sz w:val="22"/>
        </w:rPr>
        <w:t xml:space="preserve"> — o conjunto de projetos em andamento, olhados de forma consolidada — priorizando oportunidades, alocando recursos compartilhados e acompanhando os projetos quanto aos compromissos assumidos. A gestão do portfólio é responsabilidade das Operações (COO), por meio do escritório de portfólio de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conduz múltiplos projetos de software sob medida simultaneamente. Alguns recursos são </w:t>
      </w:r>
      <w:r>
        <w:rPr>
          <w:rFonts w:ascii="Calibri" w:hAnsi="Calibri"/>
          <w:b/>
          <w:i w:val="0"/>
          <w:sz w:val="22"/>
        </w:rPr>
        <w:t>dedicados a um único projeto</w:t>
      </w:r>
      <w:r>
        <w:rPr>
          <w:rFonts w:ascii="Calibri" w:hAnsi="Calibri"/>
          <w:b w:val="0"/>
          <w:i w:val="0"/>
          <w:sz w:val="22"/>
        </w:rPr>
        <w:t xml:space="preserve"> (por exemplo, desenvolvedores), enquanto outros são </w:t>
      </w:r>
      <w:r>
        <w:rPr>
          <w:rFonts w:ascii="Calibri" w:hAnsi="Calibri"/>
          <w:b/>
          <w:i w:val="0"/>
          <w:sz w:val="22"/>
        </w:rPr>
        <w:t>compartilhados entre projetos</w:t>
      </w:r>
      <w:r>
        <w:rPr>
          <w:rFonts w:ascii="Calibri" w:hAnsi="Calibri"/>
          <w:b w:val="0"/>
          <w:i w:val="0"/>
          <w:sz w:val="22"/>
        </w:rPr>
        <w:t xml:space="preserve"> — notadamente Tech Lead, Arquiteto e Product Owner. Essa característica cria a necessidade de gerenciar o portfólio, equilibrando a demanda dos projetos com a capacidade disponível desses recursos compartilhados.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Priorização de oportunidades e projetos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oportunidades de negócio e os projetos são priorizados pelo COO (Operações), considerando critérios como: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alinhamento com os objetivos de negócio (crescer com qualidade e previsibilidade);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compromissos contratuais e prazos com clientes;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disponibilidade de recursos, especialmente os compartilhados;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retorno e relevância estratégica.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priorização define quais projetos a organização assume e em que ordem de prioridade, de forma que os compromissos assumidos sejam compatíveis com a capacidade real da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Recursos, capacidade e autoridade</w:t>
      </w:r>
    </w:p>
    <w:p>
      <w:pPr>
        <w:pStyle w:val="Heading2"/>
        <w:keepNext/>
        <w:keepLines/>
      </w:pPr>
      <w:r>
        <w:t>4.1. Gestão de capacidade (capacity)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mantém um </w:t>
      </w:r>
      <w:r>
        <w:rPr>
          <w:rFonts w:ascii="Calibri" w:hAnsi="Calibri"/>
          <w:b/>
          <w:i w:val="0"/>
          <w:sz w:val="22"/>
        </w:rPr>
        <w:t>quadro de capacity</w:t>
      </w:r>
      <w:r>
        <w:rPr>
          <w:rFonts w:ascii="Calibri" w:hAnsi="Calibri"/>
          <w:b w:val="0"/>
          <w:i w:val="0"/>
          <w:sz w:val="22"/>
        </w:rPr>
        <w:t xml:space="preserve"> que registra a alocação dos recursos compartilhados (Tech Lead, Arquiteto, PO) entre os projetos. O quadro permite visualizar a ocupação desses recursos e identificar conflitos de alocação antes que afetem os projetos.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 demanda excede a capacidade disponível, a organização atua de duas formas: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realoca recursos</w:t>
      </w:r>
      <w:r>
        <w:rPr>
          <w:rFonts w:ascii="Calibri" w:hAnsi="Calibri"/>
          <w:b w:val="0"/>
          <w:i w:val="0"/>
          <w:sz w:val="22"/>
        </w:rPr>
        <w:t xml:space="preserve"> de colaboradores da Timeware de fora da unidade, quando disponíveis;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contrata</w:t>
      </w:r>
      <w:r>
        <w:rPr>
          <w:rFonts w:ascii="Calibri" w:hAnsi="Calibri"/>
          <w:b w:val="0"/>
          <w:i w:val="0"/>
          <w:sz w:val="22"/>
        </w:rPr>
        <w:t xml:space="preserve"> novos recursos, quando necessário.</w:t>
      </w:r>
    </w:p>
    <w:p>
      <w:pPr>
        <w:pStyle w:val="Heading3"/>
        <w:keepNext/>
        <w:keepLines/>
      </w:pPr>
      <w:r>
        <w:t>Estrutura do quadro de capacity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quadro de capacity é mantido no Jira (ou página estruturada no Confluence), com os seguintes campos mínimos: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Colaborador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Nome/papel do recurso compartilhado (Tech Lead, Arquiteto, PO)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Projeto(s) ao(s) qual(is) está alocado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Alocação (%)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Percentual da capacidade dedicado a cada projeto no período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ou mês de referência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Disponível · Alocado · Sobrecarregado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Cadência de atualização:</w:t>
      </w:r>
      <w:r>
        <w:rPr>
          <w:rFonts w:ascii="Calibri" w:hAnsi="Calibri"/>
          <w:b w:val="0"/>
          <w:i w:val="0"/>
          <w:sz w:val="22"/>
        </w:rPr>
        <w:t xml:space="preserve"> o quadro é revisado antes do início de cada sprint e sempre que ocorre mudança de alocação.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Responsável pela manutenção:</w:t>
      </w:r>
      <w:r>
        <w:rPr>
          <w:rFonts w:ascii="Calibri" w:hAnsi="Calibri"/>
          <w:b w:val="0"/>
          <w:i w:val="0"/>
          <w:sz w:val="22"/>
        </w:rPr>
        <w:t xml:space="preserve"> COO (Operações), com apoio dos Gerentes de Projeto.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Critério de escalada:</w:t>
      </w:r>
      <w:r>
        <w:rPr>
          <w:rFonts w:ascii="Calibri" w:hAnsi="Calibri"/>
          <w:b w:val="0"/>
          <w:i w:val="0"/>
          <w:sz w:val="22"/>
        </w:rPr>
        <w:t xml:space="preserve"> quando um recurso compartilhado ultrapassa 100% de alocação por duas sprints consecutivas, o COO convoca reunião de repriorização com os GPs envolvidos para ajustar escopo ou prazos.</w:t>
      </w:r>
    </w:p>
    <w:p>
      <w:pPr>
        <w:pStyle w:val="Heading2"/>
        <w:keepNext/>
        <w:keepLines/>
      </w:pPr>
      <w:r>
        <w:t>4.2. Autoridade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autoridade para decidir sobre a priorização do portfólio e a alocação de recursos compartilhados é do </w:t>
      </w:r>
      <w:r>
        <w:rPr>
          <w:rFonts w:ascii="Calibri" w:hAnsi="Calibri"/>
          <w:b/>
          <w:i w:val="0"/>
          <w:sz w:val="22"/>
        </w:rPr>
        <w:t>COO (Operações)</w:t>
      </w:r>
      <w:r>
        <w:rPr>
          <w:rFonts w:ascii="Calibri" w:hAnsi="Calibri"/>
          <w:b w:val="0"/>
          <w:i w:val="0"/>
          <w:sz w:val="22"/>
        </w:rPr>
        <w:t>, responsável pelo escritório de portfólio de projetos, apoiado pelas informações de capacity e pela situação dos projetos. Decisões de natureza estratégica são reportadas ao CEO.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Acompanhamento do portfólio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projetos do portfólio são acompanhados de forma consolidada quanto ao cumprimento dos compromissos (prazo, escopo, recursos). O acompanhamento: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consolida a situação dos projetos em andamento;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identifica projetos que se desviam dos acordos assumidos;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direciona o tratamento dos desvios — realocação de recursos, repriorização ou ações específicas no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acompanhamento do portfólio é apoiado pelas informações do Jira (situação dos projetos) e pelo quadro de capacity, e é tratado nas análises críticas pela direção (PRO-OSW-001). A consolidação periódica dessa operação, para fins de governança e auditoria, é registrada no </w:t>
      </w:r>
      <w:r>
        <w:rPr>
          <w:rFonts w:ascii="Calibri" w:hAnsi="Calibri"/>
          <w:b/>
          <w:i w:val="0"/>
          <w:sz w:val="22"/>
        </w:rPr>
        <w:t>Painel de Portfólio (REG-OSW-001)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 o portfólio; decide alocação de recursos compartilhados; acompanha os projetos consolidadamente; reporta ao CEO o que for estratégico.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Gerentes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Reportam a situação de seus projetos; sinalizam necessidades e conflitos de recursos.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Apoia com informações de capacity e indicadores; trata riscos organizacionais relacionados ao portfólio.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EST-GPC-002 — Estratégia de Gerência de Riscos e Oportunidades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REG-OSW-001 — Painel de Portfólio de Projetos (registro consolidado)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Gerência de Projetos (GPR)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</w:t>
      </w:r>
      <w:r>
        <w:rPr>
          <w:rFonts w:ascii="Calibri" w:hAnsi="Calibri"/>
          <w:b/>
          <w:i w:val="0"/>
          <w:sz w:val="22"/>
        </w:rPr>
        <w:t>OSW 8, 9, 10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Organizacional de Software (OSW)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8 — oportunidades de negócio/investimentos priorizados (portfólio)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3; evidência consolidada em REG-OSW-001 §3–4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9 — recursos, orçamento e autoridade do portfólio estabelecidos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4; evidência consolidada em REG-OSW-001 §5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10 — projetos do portfólio mantidos e tratados conforme os acordos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5; evidência consolidada em REG-OSW-001 §7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Wilson Yamada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da gestão de portfólio de projetos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Atribuição da autoridade do portfólio ao COO (escritório de portfólio de projetos)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da estrutura e cadência do quadro de capacity (§4.1): campos, responsável e critério de escalada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ao Painel de Portfólio (REG-OSW-001) como registro consolidado do acompanhamento (§5, §7 e §8 de rastreabilidade)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PRO-OSW-002</w:t>
    </w:r>
    <w:r>
      <w:tab/>
    </w:r>
    <w:r>
      <w:rPr>
        <w:rFonts w:ascii="Calibri" w:hAnsi="Calibri"/>
        <w:color w:val="555555"/>
        <w:sz w:val="18"/>
      </w:rPr>
      <w:t>Gerência Organizacional de Software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