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REG-CAP-002B (REFORÇO)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REG-CAP-002B   ·   Versão 1.0   ·   26/09/2025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26/09/2025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§5; REG-CAP-002 (pendências); REL-CAP-001 (ações de melhoria)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26/09/2025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14:00 — 16:30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 (Time de Melhoria Contínua)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GUIA-CAP-004 v1.1 (VV — revisado com seção Gherkin); GUIA-CAP-005 v1.1 (GCO — revisado com clarificação baselines × releases)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GCO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 v1.1 (retake Letícia); AVA-CAP-004 v1.1 (retake Rafael)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VV: aprofundamento em Gherkin (Dado/Quando/Então), cenários happy e sad path, evidências válidas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GCO: distinção prática entre baseline, release e tag; quando um Change Request é obrigatório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Letícia Moraes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Cunha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AVA-CAP-004: 73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Pendências de REG-CAP-002 encerradas. Ambos os participantes aprovados após materiais revisados conforme REL-CAP-001.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26/09/2025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sessão de reforço — retakes Letícia Moraes e Rafael Cunha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REG-CAP-002B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