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SUPERAPP FRUKI · PACOTE 1 — MÓDULO METAS E REMUNERAÇÃO VARIÁVEL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PLA-FRUKI01-001   ·   Versão 1.1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PLA-FRUKI01-001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1 — Módulo Metas e Remuneração Variável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 S.A.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1 — Metas/RV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o Módulo de Metas e Remuneração Variável (RV) no SuperApp Fruki (React Native / Expo), assumindo o desenvolvimento como novo fornecedor. O módulo entrega visibilidade em tempo real aos representantes comerciais sobre seus indicadores de performance e composição de RV, integrando-se às APIs fornecidas pela equipe de TI da Fruki.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de escopo: ver </w:t>
      </w:r>
      <w:r>
        <w:rPr>
          <w:rFonts w:ascii="Courier New" w:hAnsi="Courier New"/>
          <w:b w:val="0"/>
          <w:i w:val="0"/>
          <w:color w:val="333333"/>
          <w:sz w:val="20"/>
        </w:rPr>
        <w:t>REQ-FRUKI01-001_Documento-de-Requisitos.md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RF-01 a RF-04 conforme REQ-FRUKI01-001 — telas de indicadores de volume, cobertura, drop size, positivação e metas por família/SKU; integração com APIs </w:t>
      </w:r>
      <w:r>
        <w:rPr>
          <w:rFonts w:ascii="Courier New" w:hAnsi="Courier New"/>
          <w:b w:val="0"/>
          <w:i w:val="0"/>
          <w:color w:val="333333"/>
          <w:sz w:val="20"/>
        </w:rPr>
        <w:t>/acompanhamentoMetasFamilias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/acompanhamentoMetasItens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/acompanhamentoForaDeRota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/acompanhamentoVisitas</w:t>
      </w:r>
      <w:r>
        <w:rPr>
          <w:rFonts w:ascii="Calibri" w:hAnsi="Calibri"/>
          <w:b w:val="0"/>
          <w:i w:val="0"/>
          <w:sz w:val="22"/>
        </w:rPr>
        <w:t>; piloto com vendedores selecionados.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Desenvolvimento de APIs (responsabilidade Fruki); Módulos Pedidos Não Alocados, Regra de Ouro e PDV (Pacote Final 24 — PLA-FRUKI01-002); versão iOS.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completo em </w:t>
      </w:r>
      <w:r>
        <w:rPr>
          <w:rFonts w:ascii="Courier New" w:hAnsi="Courier New"/>
          <w:b w:val="0"/>
          <w:i w:val="0"/>
          <w:color w:val="333333"/>
          <w:sz w:val="20"/>
        </w:rPr>
        <w:t>ADAP-FRUKI01-001_Registro-de-Adaptacao.md</w:t>
      </w:r>
      <w:r>
        <w:rPr>
          <w:rFonts w:ascii="Calibri" w:hAnsi="Calibri"/>
          <w:b w:val="0"/>
          <w:i w:val="0"/>
          <w:sz w:val="22"/>
        </w:rPr>
        <w:t>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Aplicável — com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Aplicativo mobile; protótipos validados com Cecília Ribeiro antes do desenvolvimento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elabora, cliente valida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negócio fornecidas por Cecília; Brenda conduz o design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Módulo único com múltiplos indicadores; equipe de 5 pessoas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Abraão: GP + PO; Brenda: UX + analista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viável dado o porte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entrega incremental (APK + PR)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parciais ao cliente ao longo do desenvolvimento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 APK + branch feature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de teste antes de cada merge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Tamanho estimado:</w:t>
      </w:r>
      <w:r>
        <w:rPr>
          <w:rFonts w:ascii="Calibri" w:hAnsi="Calibri"/>
          <w:b w:val="0"/>
          <w:i w:val="0"/>
          <w:sz w:val="22"/>
        </w:rPr>
        <w:t xml:space="preserve"> ~60 story points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Complexidade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Story Points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 — Indicadores de volume por família de produtos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 — Indicadores de cobertura, drop size e positivação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 — Remuneração variável (RV) estimada por perfil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 — Adaptação de telas por perfil de vendedor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4 APIs Fruki + tratamento de 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Builds APK, pull request, ajustes de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~60 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Velocity de referência:</w:t>
      </w:r>
      <w:r>
        <w:rPr>
          <w:rFonts w:ascii="Calibri" w:hAnsi="Calibri"/>
          <w:b w:val="0"/>
          <w:i w:val="0"/>
          <w:sz w:val="22"/>
        </w:rPr>
        <w:t xml:space="preserve"> ~30 SP/sprint (equipe de 2 devs front-end + 1 UX; sprints de 2 semanas)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Esforço/prazo estimado:</w:t>
      </w:r>
      <w:r>
        <w:rPr>
          <w:rFonts w:ascii="Calibri" w:hAnsi="Calibri"/>
          <w:b w:val="0"/>
          <w:i w:val="0"/>
          <w:sz w:val="22"/>
        </w:rPr>
        <w:t xml:space="preserve"> ~2 sprints / 6–8 semanas (jun–ago/2025)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 histórica:</w:t>
      </w:r>
      <w:r>
        <w:rPr>
          <w:rFonts w:ascii="Calibri" w:hAnsi="Calibri"/>
          <w:b w:val="0"/>
          <w:i w:val="0"/>
          <w:sz w:val="22"/>
        </w:rPr>
        <w:t xml:space="preserve"> Projetos anteriores de desenvolvimento React Native na Timeware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 e marcos (GPR 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 / realizada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proposta comercial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demanda Metas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repositório Azure DevOps e APIs Fruki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Módulo Metas/RV — Sprint 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com vendedores selecionados (APK de teste)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05/08/2025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Ajustes pós-piloto (duplicação de famílias, cálculos)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e encerramento do Pacote 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Ago/Set 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Detalhamento das atividades: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Jun/2025: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Reunião de levantamento de demanda com Leandro e Cecília (25/06)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Recebimento de acesso ao Azure DevOps e documentação das APIs (26/06)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Criação de branch </w:t>
      </w:r>
      <w:r>
        <w:rPr>
          <w:rFonts w:ascii="Courier New" w:hAnsi="Courier New"/>
          <w:b w:val="0"/>
          <w:i w:val="0"/>
          <w:color w:val="333333"/>
          <w:sz w:val="20"/>
        </w:rPr>
        <w:t>feature/novos-recursos-superapp</w:t>
      </w:r>
      <w:r>
        <w:rPr>
          <w:rFonts w:ascii="Calibri" w:hAnsi="Calibri"/>
          <w:b w:val="0"/>
          <w:i w:val="0"/>
          <w:sz w:val="22"/>
        </w:rPr>
        <w:t xml:space="preserve"> no repositório Fruki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Início da integração com APIs de metas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Jul–Ago/2025: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Desenvolvimento das telas de indicadores (volume, cobertura, drop size, positivação)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Desenvolvimento da tela de metas por família de produtos e por SKU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Geração de APK de teste via Expo para piloto com vendedores selecionados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Identificação e correção de problemas pós-piloto (ex.: duplicação de famílias, ordenação alfabética)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Pull Request submetida ao repositório Fruki para revisão do Jardel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Product Owner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(gestão e acompanhamento)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/ Apoio Comercial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(reuniões e alinhamento)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UX/UI Designer / Analista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(protótipos e regras de negócio)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Front-End React Native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(desenvolvimento)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Front-End React Native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Thiago Gomes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(desenvolvimento)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(auditorias de processo)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 e ferramentas: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React Native / Expo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Framework do aplicativo mobile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(Fruki)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Repositório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https://dev.azure.com/fruki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 Fruki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https://api.fruki.com.br/comercial/v1/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de metas, visitas e fora de rota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 APK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Builds de teste para piloto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acompanhamento com time Fruki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Google Meet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levantamento e alinhamento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corporativo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Comunicações formais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 (Fruki)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formal de status; alinhamentos pontuais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 (Fruki)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regras de negócio e telas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levantamento e validação de protótipos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/ Renan (Fruki)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Disponibilização e suporte às APIs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 técnica via e-mail e Teams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e análise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interno; revisão de protótipos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 / Thiago Gomes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interno; alinhamento técnico com Jardel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(GPR 8)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código é entregue via Pull Request ao repositório Azure DevOps da Fruki, revisado e mergeado por Jardel. O APK de produção é gerado e publicado na Play Store pelo time Fruki após o aceite. Toda a infraestrutura permanece no Azure da Fruki — não há ambiente Timeware a descomissionar.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da Fruki não disponibilizadas no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Trabalhar com mock de dados no front-end; solicitar prazo formal da API no início de cada sprint; escalar via Leandro se necessário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incorretos ou performance inadequada nas APIs (ex.: latência &gt; 3s)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Identificar e reportar ao time Fruki; implementar cache local ou paginação no front-end como contorno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 de escopo durante o desenvolvimento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toda mudança via e-mail; avaliar impacto no prazo antes de aceitar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Dificuldade de agenda para validação de protótipos com Cecília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protótipos com antecedência; reuniões de validação agendadas com antecedência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Viável dentro do escopo e prazo: tecnologia conhecida (React Native), APIs documentadas e fornecidas pela Fruki, escopo bem delimitado ao Módulo Metas/RV. O principal risco é a dependência da disponibilização das APIs pelo time técnico da Fruki.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Plano apresentado e aprovado na reunião de kickoff em 05/06/2025. O aceite foi registrado na ata da reunião (ATA-FRUKI01-001); o envio de acesso ao repositório em 26/06/2025 confirmou o início formal das atividades técnicas.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 de Sistemas / Gestor — Fruki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ATA-FRUKI01-001 — Ata de Kickoff (05/06/2025)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ATA-FRUKI01-001 — Ata de Kickoff (05/06/2025)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Rescopo para Pacote 1 (Metas/RV apenas); e-mail Thiago Gomes corrigido; valores comerciais removidos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§11 corrigido: aprovação do plano referenciada em ATA-FRUKI01-001 (ata de kickoff) em vez de e-mail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PLA-FRUKI01-001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