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TAP-FRUKI01-002   ·   Versão 1.1   ·   09/10/2025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novas funcionalidades no SuperApp Fruki como continuação do Pacote 1 (Módulo Metas/RV), entregando ao time comercial de campo: rastreabilidade de pedidos não alocados, visualização detalhada da Regra de Ouro (composição da RV), e execução digital de PDV com geolocalização e integração à API de Rota PDV. O Pacote Final 24 encerra o roadmap acordado pela Fruki para o ano de 2025, com entregas incrementais mensais.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proposta "Pacote Final 24" apresentada em 26/09/2025 e aprovada por Leandro Lottermann em 09/10/2025.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Módulo Pedidos Não Alocados: painel com cards por cliente, filtros por data, geolocalização e mensageria; integração com API de pedidos não alocados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Módulo Regra de Ouro (Caixa Preta): visualização detalhada da composição de meta de RV, com gráficos e indicadores por família/SKU por perfil de vendedor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Módulo PDV (Ponto de Venda): formulário digital de pesquisa de execução de PDV com geolocalização; integração com API Rota PDV (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https://api.fruki.com.br/comercial/v1/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Ajustes no módulo Metas/RV (normalização de dados no front-end, correções pós-piloto)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Entrega de APK e AAB (Play Store) — versão 2.0 do aplicativo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Desenvolvimento de APIs (responsabilidade da equipe Fruki — Jardel e Renan)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Módulos adicionais fora do roadmap acordado (gamificação, supervisores, etc.)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Versão iOS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do Contrato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leandro_lottermann@fruki.com.br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Product Owner do cliente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cecilia_ribeiro@fruki.com.br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Jr / Responsável pelas APIs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jardel_silva@fruki.com.br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Gustavo da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/ Suporte às APIs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renan_silva@fruki.com.br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comercial pelo módulo PDV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alexsandro_braga@fruki.com.br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Gestão Comercial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UX/UI Designer / Analista de Negócio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da proposta ao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formal / aprovação da proposta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Demanda Caixa Preta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Módulo Pedidos Não Alocados (PR #57)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de protótipos Regra de Ouro e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e entrega Regra de Ouro e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final — aceite via Teams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Reuniões quinzenais recorrentes de Alinhamento de Negócio e Backlog (toda quarta 15h — Timeware e Fruki)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Reuniões técnicas com Jardel para integração das novas APIs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Entregas mensais: Pedidos Não Alocados (out/2025) → Regra de Ouro (nov/2025) → PDV (dez/2025)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Validação de protótipos de UX com Cecília antes de cada sprint de desenvolvimento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Emissão de Nota Fiscal por parcela de entrega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Sessão de aceite final via Microsoft Teams — 15/01/2026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Fruki disponibiliza as APIs de cada módulo com antecedência mínima de 1 semana antes do início de cada sprint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valida protótipos de UX antes do desenvolvimento de cada módulo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Lottermann é a autoridade de aprovação e aceite formal das entregas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Regra de Ouro (Caixa Preta) foi incluída no escopo sem custo adicional, conforme alinhamento de 09/10/2025 — formalizada em </w:t>
      </w:r>
      <w:r>
        <w:rPr>
          <w:rFonts w:ascii="Courier New" w:hAnsi="Courier New"/>
          <w:b w:val="0"/>
          <w:i w:val="0"/>
          <w:color w:val="333333"/>
          <w:sz w:val="20"/>
        </w:rPr>
        <w:t>CR-FRUKI01-001_Solicitacao-de-Mudanca-RegraDeOuro.md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máximo para entrega: 15/01/2026 (aceite via Teams)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Tecnologia: React Native / Expo (arquitetura existente)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APIs são de responsabilidade exclusiva da Fruki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Mudanças de escopo fora do Pacote Final 24 requerem nova proposta comercial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 de kickoff realizada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autorização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"Apresentação Proposta - Não Alocados - Fruki" — Fireflies ID: ZXGua1cMVMBiRQ5s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"Parceria Fruki &lt;&gt; Timeware" — Fireflies ID: HWwWGbMe3glWfXgl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"Entendimento Demanda Caixa Preta" — Fireflies ID: gOI5CeLpUr7VPiyf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abertura retroativa (projeto executado out/2025–jan/2026)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§7 Premissas: referência explícita a CR-FRUKI01-001 para inclusão da Regra de Ouro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09/10/2025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09/10/2025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TAP-FRUKI01-002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