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GERÊNCIA DE PROJETOS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GUIA-CAP-001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GUIA-CAP-001 — Mini-manual GPR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conduz um projeto do início ao encerramento formal. Responde: "o projeto está entregando o que planejou, no prazo, com riscos controlados?"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existe um plano com escopo, cronograma, recursos e riscos antes da execução começar; (2) o progresso é monitorado contra o plano ao longo das sprints; (3) desvios são detectados, registrados e tratados; (4) mudanças de escopo passam por controle formal; (5) o projeto encerra com aceite registrado pelo cliente.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Sem plano explícito, não há referência para detectar desvio. Sem monitoramento ativo, o desvio se acumula e vira surpresa na entrega. O Termo de Abertura define o que foi acordado; o Plano de Projeto define como será executado; o encerramento confirma que foi entregue.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Abra o projeto com o TAP — define escopo, partes interessadas, marcos e restrições.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Elabore o Plano de Projeto antes de iniciar a execução técnica.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Monitore por sprint: compare progresso real contra planejado usando os indicadores do Jira.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Registre desvios, riscos materializados e decisões de controle de mudança.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Encerre formalmente: Ata de Aceite assinada pelo cliente + Termo de Encerramento.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Tratar o Plano de Projeto como burocracia de kickoff e não consultá-lo durante a execução. O valor do plano está na referência contínua — sem ela, não há como saber que o projeto saiu do rumo até ser tarde demais.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na seção de monitoramento após dúvidas da primeira turma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exemplo de Change Request no controle de mudanças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conforme revisão do PRO-GPR-001 v1.3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