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 — REG-CAP-002B (REFORÇO)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REG-CAP-002B   ·   Versão Data   ·   26/09/2025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v1.0; PLA-CAP-001 §5; REG-CAP-002 (pendências); REL-CAP-001 (ações de melhoria)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REG-CAP-002B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14:00 — 16:30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Online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 (Time de Melhoria Contínua)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GUIA-CAP-004 v1.1 (VV — revisado com seção Gherkin); GUIA-CAP-005 v1.1 (GCO — revisado com clarificação baselines × releases)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VV, GCO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 v1.1 (retake Letícia); AVA-CAP-004 v1.1 (retake Rafael)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VV: aprofundamento em Gherkin (Dado/Quando/Então), cenários happy e sad path, evidências válidas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GCO: distinção prática entre baseline, release e tag; quando um Change Request é obrigatório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Letícia Moraes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AVA-CAP-003: 78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Rafael Cunha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DevOps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AVA-CAP-004: 73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Pendências de REG-CAP-002 encerradas. Ambos os participantes aprovados após materiais revisados conforme REL-CAP-001.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Mariana Teixeira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sessão de reforço — retakes Letícia Moraes e Rafael Cunha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26/09/2025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REG-CAP-002B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