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REG-CAP-009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REG-CAP-009   ·   Versão Data   ·   20/03/2026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 MPS / SEPG)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Reciclagem geral — materiais atualizados: GUIA-CAP-001 a 012 v1.x; MAT-CAP-013 a 022 v1.x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12 processos MPS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v1.2 (todos); AVA-CAP-002 v1.1 (GP/Gestão); AVA-CAP-003 v1.1 (técnicos); AVA-CAP-005 v1.0 (SEPG/GQA/MED)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Reciclagem do processo-padrão completo com ênfase nas atualizações de 2025-2026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VV: Gherkin consolidado com exemplos dos projetos reais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GQA: exercício prático de auditoria simulada — Flávio Fernandes conduz a parte de GQA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MED: fechamento dos 7 indicadores — Wilson Yamada apresenta os dados consolidados do portfólio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GCO: Silvio Baroni revisa controle de mudanças e baselines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AVA-CAP-002: 91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Portfólio /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MPS / SEPG /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92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Pessoas / Capacitação / AQU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Qualidade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Taxa de aprovação: 10/10 (100%). Melhor resultado registrado até o momento. Média do AVA-CAP-001: 88,2 — evolução significativa em relação à primeira turma (dez/2024: 74,5). Flávio Fernandes destacou-se no módulo de GQA, conduzindo o exercício prático com autonomia.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reciclagem geral — time completo (mar/2026)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REG-CAP-009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