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ADAPTAÇÃO DO PROCESSO — [NOME DO PROJETO]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[CÓDIGO   ·   Versão Data   ·   [dd/mm/aaaa]   ·   Timeware Brasil</w:t>
      </w:r>
    </w:p>
    <w:p>
      <w:pPr>
        <w:pBdr>
          <w:bottom w:val="single" w:sz="6" w:space="1" w:color="003366"/>
        </w:pBdr>
        <w:spacing w:before="120" w:after="28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/>
          <w:i w:val="0"/>
          <w:color w:val="1A5276"/>
          <w:sz w:val="22"/>
        </w:rPr>
        <w:t>TEMPLATE (TPL-GPR-003).</w:t>
      </w:r>
      <w:r>
        <w:rPr>
          <w:rFonts w:ascii="Calibri" w:hAnsi="Calibri"/>
          <w:b w:val="0"/>
          <w:i w:val="0"/>
          <w:color w:val="1A5276"/>
          <w:sz w:val="22"/>
        </w:rPr>
        <w:t xml:space="preserve"> Registra como o processo-padrão (PRO-GPC-001) foi adaptado a este projeto, conforme o Guia de Adaptação (GUIA-GPC-001). É a evidência de que o projeto possui um processo definido a partir do padrão organizacional (GPR 2 / capacidade CP-C). Substitua os campos </w:t>
      </w:r>
      <w:r>
        <w:rPr>
          <w:rFonts w:ascii="Courier New" w:hAnsi="Courier New"/>
          <w:b w:val="0"/>
          <w:i w:val="0"/>
          <w:color w:val="1A5276"/>
          <w:sz w:val="20"/>
        </w:rPr>
        <w:t>[ ]</w:t>
      </w:r>
      <w:r>
        <w:rPr>
          <w:rFonts w:ascii="Calibri" w:hAnsi="Calibri"/>
          <w:b w:val="0"/>
          <w:i w:val="0"/>
          <w:color w:val="1A5276"/>
          <w:sz w:val="22"/>
        </w:rPr>
        <w:t>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[CÓDIGO — ex.: ADAP-PROJ-XXX]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[Nome]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[versão]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[dd/mm/aaaa]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pela adaptação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[Gerente de Projeto]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Decisões de adaptação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[Para cada eixo de adaptação do GUIA-GPC-001, registre a decisão tomada para este projeto e a justificativa.]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Eixo de adaptação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Justificativa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Tipo de produto (com/sem front-end)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[com UX/UI / sem UX/UI — só arquitetura]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Origem dos requisitos e do design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[cliente fornece / Timeware elabora]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Porte do projeto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[pequeno / médio / grande] → [nível de formalidade]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Equipe e papéis (acúmulo)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[ex.: Tech Lead acumula Arquiteto]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Criticidade e regulação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[padrão / reforçado]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Cadência de entrega ao cliente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[a cada sprint / quinzenal / por marco / outra]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[acordada na Aprovação do Plano]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Ambiente de stage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[adotado / não adotado]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Etapas aplicáveis e não aplicáveis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[Liste explicitamente o que se aplica e o que não se aplica a este projeto.]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Etapa / artefato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Aplicável?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Design de UX/UI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[sim / não]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[ex.: projeto sem front-end]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Mapa de teste (por história)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[conforme critério VV 5.1]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[outros]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Pontos de controle obrigatórios (não adaptáveis)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[Confirme que os pontos de controle obrigatórios do processo-padrão são mantidos, independentemente da adaptação.]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[ ] Requisitos especificados e validados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[ ] Plano de Projeto aprovado pelo cliente (baseline)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[ ] Definição de Pronto aplicada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[ ] Verificação e validação realizadas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[ ] Encerramento formal com aceite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[v]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[data]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[autor]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[o que mudou]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[dd/mm/aaaa]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[dd/mm/aaaa]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[CÓDIGO</w:t>
    </w:r>
    <w:r>
      <w:tab/>
    </w:r>
    <w:r>
      <w:rPr>
        <w:rFonts w:ascii="Calibri" w:hAnsi="Calibri"/>
        <w:color w:val="555555"/>
        <w:sz w:val="18"/>
      </w:rPr>
      <w:t>Timeware MPS-SW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