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Estabelecer e registrar a estratégia de gerência de configuração adotada no projeto AASP01 — Grupos de Usuários (ms.auxo.gruposusuarios), identificando os itens de configuração (ICs), as baselines estabelecidas, os mecanismos de controle de mudanças e os procedimentos de auditoria de configuração.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 a vida útil do projeto, desde a baseline inicial (BL-01, TAP aprovado em 19/05/2026) até o encerramento previsto em 11/07/2026. E mantido e atualizado pelo responsável de GCO (Cezar Hiraki) a cada evento relevante de configuração.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 de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· grupo aasp · projeto ms.auxo.usuarios (instancia GitLab http://191.234.192.153). Acesso restrito aos membros da equipe do projeto (Renan Kiyoshi, Henry Komatsu e Mateus Veloso — Timeware; acesso somente-leitura para Marcos Turnes e Leonardo Francisco Pereira — AASP).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Estratégia de branching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 Flow (modelo Atlassian):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(produção, protegido — recebe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com tags),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(integração continua),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(desenvolvimento de requisito; sai de e retorna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ex: feature/ag-20),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release/sprint-N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(preparação de entrega; mescla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tag e retorna ao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hotfix/vX.Y.Z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(correção urgente de produção; sai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mescla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nova tag e retorna ao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>). Nenhum commit direto em main ou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Tags de baseline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Versionamento semantico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: a release da sprint gera a tag de aceite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sprint-N-aceite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equivalente 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vX.Y.0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sprint-1-aceite = v1.0.0 — 06/06/2026); correções de produção via hotfix geram 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vX.Y.Z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(ex: v1.0.1). Tags imutaveis criadas após o aceite/correção formal.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Gate de merge (CI)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GitLab CI obrigatório antes de qualquer merge em develop ou main: (1) build sem erros, (2) todos os testes unitarios passando, (3) análise estática sem violações bloqueantes. MRs com pipeline vermelho são bloqueados automaticamente.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 de Merge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Mínimo de 1 revisor aprovado; Cezar Hiraki e revisor principal de todos os MRs de código critico. MRs squash-merged após aprovação para manter histórico linear em develop.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Segredos e dados sensiveis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Connection strings (auxo3 e temis3), chaves JWT e credenciais de serviço nunca commitadas no repositório. Gerenciadas via variáveis de ambiente no servidor de aplicação (IIS / servidor de aplicação). Arquivos appsettings.*.json versionados somente com placeholders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${DB_CONNECTION_STRING}</w:t>
            </w:r>
            <w:r>
              <w:rPr>
                <w:rFonts w:ascii="Calibri" w:hAnsi="Calibri"/>
                <w:b w:val="0"/>
                <w:i w:val="0"/>
                <w:sz w:val="20"/>
              </w:rPr>
              <w:t>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Documentação MPS-SW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Artefatos de processo versionados no repositório MPS Timeware (separado do repositório de código). Convenção de nome: SIGLA-AASP01-NNN_Descricao.{docx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xlsx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md}. Versão controlada pelo cabeçalho de cada documento.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Convenção de versão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atual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ms.auxo.gruposusuarios — .NET Framework 4.7.2 / Dapper / SQL Server. Inclui controllers, services, repositories, models e testes unitarios.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GitLab: aasp/ms.auxo.usuarios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Tags sprint-N-aceite; branches por Git Flow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BL-02 (tag sprint-1-aceite, 06/06/2026); Sprint 2 em desenvolvimento em feature branches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Migrations do banco auxo3: criação das tabelas grupos_usuarios, grupos_usuarios_vinculos e grupos_usuarios_funcao. Scripts idempotentes, aplicados em ordem sequencial.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/sql/migrations/ no repositório ms.auxo.gruposusuarios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Numeração sequencial (001_criar_grupos_usuarios.sql, 002_criar_grupos_usuarios_vinculos.sql, 003_criar_grupos_usuarios_funcao.sql, ...)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migrations aplicadas e validadas (Sprint 1); migration de auditoria prevista para Sprint 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CI/CD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 .gitlab-ci.yml define etapas de build, teste unitario e análise estática. Versionado junto ao código-fonte.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Raiz do repositório: /.gitlab-ci.yml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código (sem versão própria)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executado em todo MR aberto para develop ou main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Arquivos appsettings.json, appsettings.Development.json e appsettings.Production.json com configurações estruturais (sem valores sensiveis). Variáveis sensiveis injetadas via ambiente.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/src/ms.auxo.gruposusuarios/appsettings/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Versionado com o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Ativo; appsettings.Production.json atualizado no inicio da Sprint 2 para apontar ao ambiente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MPS-SW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completo de artefatos do processo MPS-SW para o projeto AASP01: TAP, PLA, REQ, PCP, GCO, ADAP, GDE, ITP, VV, CTQ, REL-VV, RAC, ATA, CR, RASTR, MED, GEST e REV. Total: 19 artefatos (18 .docx + 1 .xlsx).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MPS Timeware: /mps-nível-c/oficial/04_registros/AASP_Gerenciador/AASP01_Grupos-Usuários/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por documento (cabeçalho); baselinado em conjunto com o código a cada sprint aceita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artefatos presentes; BL-02 inclui versões de todos os documentos S1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Especificação OpenAPI/Swagger gerada automaticamente pelo Swashbuckle a partir das anotações do código-fonte. Disponível no endpoint /swagger em runtime.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 /swagger (runtime); não versionada separadamente — derivada do IC-01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Vinculada ao código (IC-01); versão da API no cabeçalho HTTP (v1)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Validada ao final da Sprint 1; todos os 8 endpoints implementados documentados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Baseline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desencadeador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Itens de configuração incluidos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Aprovador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 aprovado — inicio formal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(repositório criado, commit inicial vazio), IC-05 (TAP-AASP01-001, PLA-AASP01-001, REQ-AASP01-001 em versão inicial)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 + Marcos Turnes (AASP)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 (tag sprint-1-aceite no GitLab; MRs !1, !2, !3, !4, !5 merged em main), IC-02 (3 migrations aplicadas no banco auxo3), IC-03 (.gitlab-ci.yml v1), IC-04 (appsettings validados), IC-05 (todos os artefatos MPS-SW da Sprint 1), IC-06 (Swagger v1 validado)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aceite formal (PO AASP) + Cezar Hiraki — aprovação técnica (Timeware)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Próxima baseline prevista:</w:t>
      </w:r>
      <w:r>
        <w:rPr>
          <w:rFonts w:ascii="Calibri" w:hAnsi="Calibri"/>
          <w:b w:val="0"/>
          <w:i w:val="0"/>
          <w:sz w:val="22"/>
        </w:rPr>
        <w:t xml:space="preserve"> BL-03 — após aceite formal da Sprint 2 (previsto para 20/06/2026), incluindo IC-01 (tag sprint-2-aceite), IC-02 (migration 004 para AuditoriaGrupos), e atualizações de IC-05 (artefatos revisados na S2).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Auditoria de configuração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Situação atual (15/06/2026):</w:t>
      </w:r>
      <w:r>
        <w:rPr>
          <w:rFonts w:ascii="Calibri" w:hAnsi="Calibri"/>
          <w:b w:val="0"/>
          <w:i w:val="0"/>
          <w:sz w:val="22"/>
        </w:rPr>
        <w:t xml:space="preserve"> Baseline BL-02 valida e integra. Sprint 2 em desenvolvimento ativo em feature branches (feature/ag-23 e feature/ag-24) no repositório develop. Nenhuma violação de configuração identificada. Próxima baseline (BL-03) será estabelecida após aceite formal da Sprint 2, previsto para 20/06/2026.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auditoria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foi verificado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inicial (BL-01)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repositório no GitLab; estrutura de branches (main, develop) conforme Git Flow; presenca dos artefatos iniciais (TAP, PLA, REQ) no repositório MPS; permissões de acesso configuradas corretamente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repositório criado, branches configurados, artefatos presentes, permissões corretas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baseline Sprint 1 (BL-02)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sprint-1-aceite criada e imutavel; MRs !1-!5 merged em main com pipeline verde; 3 migrations SQL aplicadas no banco auxo3 (ambiente local e homologação); 19 artefatos MPS-SW presentes e versionados; Swagger /swagger respondendo com todos os endpoints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todos os itens de configuração presentes e consistentes; tag criada após recepção da ATA-AASP01-002 assinada por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de acompanhamento (meio de Sprint 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de que feature branches (feature/ag-23, feature/ag-24) estão derivados de develop pos-BL-02; nenhum commit direto em main ou develop; pipeline CI executando em todos os MRs abertos; artefatos MPS-SW da S2 em elaboração (RAC, ATA planejadas)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— branches corretos, histórico limpo, pipeline ativo, sem desvios de processo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