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AASP GERENCIADOR · GRUPOS DE USUÁRIOS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ITP-AASP01-001   ·   Versão 1.1   ·   26/05/2026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 — Grupos de Usuários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ms.auxo.gruposusuarios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Repositório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GitLab · http://191.234.192.153/aasp/ms.auxo.usuarios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GP / Tech Lead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(GP) · Cezar Hiraki (TL) — Timeware Brasil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Desenvolvedores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Kiyoshi, Henry Komatsu, Mateus Veloso — Timeware Brasil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Marcos Turnes — AASP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Leonardo Francisco Pereira — AASP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base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Descrever a estratégia de integração do microsserviço ms.auxo.gruposusuarios com os demais componentes do sistema Gerenciador AASP, definindo a ordem de integração, os critérios de prontidão de cada fase, os ambientes utilizados e os resultados esperados. Este documento serve como evidência do processo de Integração (INT) e Verificação (VER) do nível C do MPS.BR.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Visão Geral da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ms.auxo.gruposusuarios é um microsserviço desenvolvido em .NET Framework 4.7.2 com Dapper e SQL Server, responsável pelo gerenciamento de grupos de usuários no ecossistema do Gerenciador AASP. Os endpoints são expostos pelo controller </w:t>
      </w:r>
      <w:r>
        <w:rPr>
          <w:rFonts w:ascii="Courier New" w:hAnsi="Courier New"/>
          <w:b w:val="0"/>
          <w:i w:val="0"/>
          <w:color w:val="333333"/>
          <w:sz w:val="20"/>
        </w:rPr>
        <w:t>GerenciarGruposController</w:t>
      </w:r>
      <w:r>
        <w:rPr>
          <w:rFonts w:ascii="Calibri" w:hAnsi="Calibri"/>
          <w:b w:val="0"/>
          <w:i w:val="0"/>
          <w:sz w:val="22"/>
        </w:rPr>
        <w:t xml:space="preserve"> (rota base </w:t>
      </w:r>
      <w:r>
        <w:rPr>
          <w:rFonts w:ascii="Courier New" w:hAnsi="Courier New"/>
          <w:b w:val="0"/>
          <w:i w:val="0"/>
          <w:color w:val="333333"/>
          <w:sz w:val="20"/>
        </w:rPr>
        <w:t>api/gerenciar/grupos</w:t>
      </w:r>
      <w:r>
        <w:rPr>
          <w:rFonts w:ascii="Calibri" w:hAnsi="Calibri"/>
          <w:b w:val="0"/>
          <w:i w:val="0"/>
          <w:sz w:val="22"/>
        </w:rPr>
        <w:t>, verbos GET/POST). Ele se integra com os seguintes componentes: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Internamente (banco auxo3):</w:t>
      </w:r>
      <w:r>
        <w:rPr>
          <w:rFonts w:ascii="Calibri" w:hAnsi="Calibri"/>
          <w:b w:val="0"/>
          <w:i w:val="0"/>
          <w:sz w:val="22"/>
        </w:rPr>
        <w:t xml:space="preserve"> endpoints auto-contidos para CRUD de grupos, função do usuário no grupo e vínculo usuário-grupo. Tabelas: </w:t>
      </w:r>
      <w:r>
        <w:rPr>
          <w:rFonts w:ascii="Courier New" w:hAnsi="Courier New"/>
          <w:b w:val="0"/>
          <w:i w:val="0"/>
          <w:color w:val="333333"/>
          <w:sz w:val="20"/>
        </w:rPr>
        <w:t>grupos_usuarios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grupos_usuarios_vinculos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grupos_usuarios_funcao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ms.temis.vinculos (banco temis3):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 w:val="0"/>
          <w:i/>
          <w:sz w:val="22"/>
        </w:rPr>
        <w:t>(planejado — Sprint 2)</w:t>
      </w:r>
      <w:r>
        <w:rPr>
          <w:rFonts w:ascii="Calibri" w:hAnsi="Calibri"/>
          <w:b w:val="0"/>
          <w:i w:val="0"/>
          <w:sz w:val="22"/>
        </w:rPr>
        <w:t xml:space="preserve"> microsserviço externo para sincronização de vínculos no domínio Temis, a ser acessado via HTTP REST.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Sistema Gerenciador AASP (frontend/BFF):</w:t>
      </w:r>
      <w:r>
        <w:rPr>
          <w:rFonts w:ascii="Calibri" w:hAnsi="Calibri"/>
          <w:b w:val="0"/>
          <w:i w:val="0"/>
          <w:sz w:val="22"/>
        </w:rPr>
        <w:t xml:space="preserve"> consumidor dos endpoints do ms.auxo.gruposusuarios, autenticado via JWT Bearer Token emitido pelo sistema de autenticação central.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Abordagem geral:</w:t>
      </w:r>
      <w:r>
        <w:rPr>
          <w:rFonts w:ascii="Calibri" w:hAnsi="Calibri"/>
          <w:b w:val="0"/>
          <w:i w:val="0"/>
          <w:sz w:val="22"/>
        </w:rPr>
        <w:t xml:space="preserve"> integração incremental por componente e por sprint. A Sprint 1 valida os componentes internos (CRUD, função, vínculos). A Sprint 2 integra o ms.temis.vinculos e implementa a auditoria. A Sprint 3 valida o relatório consolidado.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Ordem de Integração dos Componentes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 Integrado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Prontidão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CRUD de grupos (AG-20)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listargrupo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buscargrupoporid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incluirgrupo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alterargrupo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excluirgrupo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ativardesativar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verde + MRs !1 e !2 aprovados + casos GRP-01 a GRP-07 passando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Função do usuário no grupo (AG-21)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alterarfuncaodousuario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MR !3 aprovado + caso FUNC-01 passando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Vínculo usuário-grupo (AG-22)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incluirgrupo</w:t>
            </w:r>
            <w:r>
              <w:rPr>
                <w:rFonts w:ascii="Calibri" w:hAnsi="Calibri"/>
                <w:b w:val="0"/>
                <w:i w:val="0"/>
                <w:sz w:val="20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alterargrupo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(GrupoDeUsuarios) ·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removerusuario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MRs !4 e !5 aprovados + casos VINC-01, VINC-02 passando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ações (AG-23)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sz w:val="20"/>
              </w:rPr>
              <w:t>(planejado — não implementado)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de auditoria implementada + caso AUD-01 passando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⏳ Em andamento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ms.temis.vinculos (AG-24)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sz w:val="20"/>
              </w:rPr>
              <w:t>(planejado — não implementado)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 definido + cliente HTTP implementado + caso INT-01 passando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⏳ Em andamento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consolidado (AG-25)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sz w:val="20"/>
              </w:rPr>
              <w:t>(planejado — não implementado)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retornando dados corretos + caso REL-01 aprovado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📅 Planejado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Descrição das Interfaces de Integração</w:t>
      </w:r>
    </w:p>
    <w:p>
      <w:pPr>
        <w:pStyle w:val="Heading2"/>
        <w:keepNext/>
        <w:keepLines/>
      </w:pPr>
      <w:r>
        <w:t>4.1 Interface INT-01 — ms.auxo.gruposusuarios → ms.temis.vinculos — *(Planejado — Sprint 2)*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Esta interface está </w:t>
      </w:r>
      <w:r>
        <w:rPr>
          <w:rFonts w:ascii="Calibri" w:hAnsi="Calibri"/>
          <w:b/>
          <w:i w:val="0"/>
          <w:sz w:val="22"/>
        </w:rPr>
        <w:t>planejada para a Sprint 2 (AG-24) e ainda não foi implementada</w:t>
      </w:r>
      <w:r>
        <w:rPr>
          <w:rFonts w:ascii="Calibri" w:hAnsi="Calibri"/>
          <w:b w:val="0"/>
          <w:i w:val="0"/>
          <w:sz w:val="22"/>
        </w:rPr>
        <w:t xml:space="preserve"> no código. O objetivo é manter o banco temis3 sincronizado com o estado dos vínculos no banco auxo3 sempre que um membro de grupo é alterado.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REST (a definir na Sprint 2)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Componente destino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ms.temis.vinculos (superfície real disponível: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api/gerenciar/grupos/vinculados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Quando será chamado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Após alteração de vínculo de usuário (inclusão/alteração/remoção de membro)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finalizar no início da Sprint 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Autenticação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Service-to-service (mecanismo a definir; segredos exclusivamente via variáveis de ambiente)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Caso de teste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INT-01 — Sprint 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⏳ Planejado (não implementado)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4.2 Interface INT-02 — Sistema Gerenciador AASP → ms.auxo.gruposusuarios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interface representa o consumo dos endpoints do ms.auxo.gruposusuarios pelo frontend ou BFF do Gerenciador AASP.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Tipo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HTTP REST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Autenticação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JWT Bearer Token emitido pelo sistema de autenticação central do Gerenciador AASP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Todos os endpoints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api/gerenciar/grupos/*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exigem token JWT válido com as claims apropriadas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Validação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Middleware de autenticação validado nos MRs !1 e !2 (Sprint 1)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Status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Validado em Sprint 1 (testes de integração e code review)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Ambiente de Integração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Ambiente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Banco de Dados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Disponibilidade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Máquinas dos desenvolvedores (Timeware)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 Server local — auxo3 dev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em diante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Integração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 GitLab CI (build + testes a cada MR)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 Server em container (CI)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/>
                <w:sz w:val="20"/>
              </w:rPr>
              <w:t>(previsto — ver GCO/MED)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Homologação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AASP — instância dedicada com dados anonimizados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SQL Server AASP — auxo3 (e temis3 na Sprint 2)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partir de Sprint 2 (aguardando confirmação Leonardo Francisco Pereira)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Observação de segurança:</w:t>
      </w:r>
      <w:r>
        <w:rPr>
          <w:rFonts w:ascii="Calibri" w:hAnsi="Calibri"/>
          <w:b w:val="0"/>
          <w:i w:val="0"/>
          <w:sz w:val="22"/>
        </w:rPr>
        <w:t xml:space="preserve"> as connection strings e quaisquer segredos de integração são gerenciados exclusivamente via variáveis de ambiente, sem nenhum valor hardcoded no código-fonte ou nos arquivos de configuração versionados.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Critérios de Aceite de Integração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Atual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INT-01 (ms.temis.vinculos)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bem-sucedida após alteração de vínculo; comportamento correto em caso de falha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cenários do caso INT-01 passando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⏳ Sprint 2 (planejado)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INT-02 (Gerenciador AASP)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endpoints respondem corretamente com JWT válido e rejeitam requisições sem token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dos testes de autenticação passando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Sprint 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(AG-25)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consolidado retorna dados corretos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Caso REL-01 aprovado por QA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📅 Sprint 3 (planejado)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estratégia de integração do projeto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Alinhado à API real (endpoints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api/gerenciar/grupos</w:t>
            </w:r>
            <w:r>
              <w:rPr>
                <w:rFonts w:ascii="Calibri" w:hAnsi="Calibri"/>
                <w:b w:val="0"/>
                <w:i w:val="0"/>
                <w:sz w:val="20"/>
              </w:rPr>
              <w:t>); integração ms.temis e auditoria marcadas como planejadas (Sprint 2); 3 sprints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26/05/2026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ITP-AASP01-001</w:t>
    </w:r>
    <w:r>
      <w:tab/>
    </w:r>
    <w:r>
      <w:rPr>
        <w:rFonts w:ascii="Calibri" w:hAnsi="Calibri"/>
        <w:color w:val="555555"/>
        <w:sz w:val="18"/>
      </w:rPr>
      <w:t>Integração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