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TÉCNICA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REV-AASP01-001   ·   Versão 1.1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as revisões técnicas formais (code reviews via Merge Requests) realizadas durante a Sprint 1 da feature AG — ms.auxo.gruposusuarios, constituindo evidência do processo MPS-SW VV (Verificação e Validação). Cada revisão cobriu MRs específicos com o objetivo de identificar defeitos antes do merge na branch develop. Todos os achados foram classificados por severidade e resolvidos antes da integração.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HTTP 200/400).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MR !1 e !2 (AG-20 — CRUD de grupos)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30/05/2026 (MR !1) e 02/06/2026 (MR !2)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base), !2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Validação de nome duplicado ausente no service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aceitava nomes já existentes, lancando exceção do banco (constraint de unicidade) ao inves de retornar erro tratado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Adicionada verificação previa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service antes do INSERT: se o nome já existir, retornar HTTP 400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 = "Grupo ja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de campos desnecessarios no DTO de listagem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 resposta expunha campos internos não usados pelo consumidor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o DTO de listagem para retornar apenas os campos necessários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REV-001: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MR !3 (AG-21 — Função do Usuario no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apenas no banco, não no controller — valores fora do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(Usuario, Administrador) lancavam exceção SQL ao inves de erro tratado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validação do enum antes de chamar o service: valor invalido retorna HTTP 400 com mensagem clara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REV-002: 1 — P1: 0 | P2: 1 | P3: 0 | Resolvidos: 1/1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MR !4 e !5 (AG-22 — Vinculo Usuario-Grupo)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!4 (vinculo de usuários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), !5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Falta de verificação de vinculo duplicado antes do INSERT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o mesmo usuário podia ser vinculado duas vezes ao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verificação previa: vinculo já existente não e reinserido; operação retorna HTTP 200 com o estado consistente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não aplicado em todos os caminhos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em um caso o registro não era marcado como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 =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Corrigido o UPDATE de soft delete para marcar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consistentemente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REV-003: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Consolidado da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achados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P2 — Alto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P3 — Medio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merge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!1, !2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1/1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!4, !5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MRs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achado P1 (critico) identificado na Sprint 1. Todos os achados P2 e P3 foram resolvidos antes do merge final em develop. Nenhum defeito foi para o ambiente de homologação sem correção previa. Resultado confirmado pelo aceite sem ressalvas de Leonardo Francisco Pereira (AASP) em 06/06/2026.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Proximas revisões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Revisões técnicas previstas para a Sprint 2, cobrindo as historias AG-23 (Auditoria das operações de escrita) e AG-24 (Integração com ms.temis.vinculos) — ambas ainda não implementadas. Estimativa de MRs a serem revisados: !6 (AG-23) e !7 (AG-24). O processo de revisão seguira o mesmo padrão desta Sprint: revisão pelo Tech Lead antes de qualquer merge em develop, com registro formal de achados e acompanhamento até resolução.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registro formal das revisões técnicas da Sprint 1 (MRs !1 a !5)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e endpoints alinhados a API real (HTTP 200/400; função Usuario/Administrador; tabelas reais)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