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[ID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(TPL-VV-002).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a ser preenchido por revisão (ou referenciar o Pull Request correspondente, que serve como registro).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[ID da revisão ou link do Pull Request]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[código/artefato]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Nome/identificação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Itens revisados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que foi revisado — arquivos, módulos, documento.]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Apontamentos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[alta/média/baixa]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[correção]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[resolvido]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[Aprovado / Aprovado com ressalvas / Reprovado — e a decisão de merge.]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[aprovado]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[revisor]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[ID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