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TAE-GASMIG02-002   ·   Versão Data   ·   09/06/2026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OS-PARCELA-002 completou a Fundação Tecnológica de Integração da GASMIG, adicionando gestão segura de secrets (Azure Key Vault), autenticação OAuth 2.0 via Entra ID, controle granular de API Keys, versionamento e ciclo de vida de APIs, monitoramento com Application Insights e Azure Monitor, alertas automatizados, validação de payload e CORS. O projeto foi executado em 14 dias corridos (26/05–09/06/2026), dentro do prazo contratual de 15 dias, pela equipe Timeware, sem change requests.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integrado ao APIM (Managed Identity, sem secrets hard-coded)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como Key Vault references; auditoria sem hard-codes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via Entra ID — fluxo completo (App Registration, validate-jwt, smoke checks)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 válido aceito (200); sem token ou token inválido rejeitado (401)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 por workspace e por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checks de chave válida/inválida executados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versionamento (APIM Versions e Revisions)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URLs de versão criadas; roteamento correto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ciclo de vida e deprecation header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Estados de ciclo de vida configurados e aplicados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integrado — dashboards de volumetria, latência e erros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Telemetria visível; dashboards configurados; retenção ≥ 30 dias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Azure Monitor com Action Group para o time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ativas; teste de disparo confirmado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e validação de payload configurados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checks de origem bloqueada e payload inválido executados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(Bicep/ARM) atualizados no Azure DevOps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Commits com histórico rastreável no repositório da GASMIG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a RF-19 e RNF-06 a RNF-09 conforme REQ-GASMIG02-002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entregue conforme planejado; sem itens removidos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dias corridos (até 10/06/2026)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14 dias (09/06/2026) — 1 dia antes do marco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change request durante a execução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—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Sérgio 09/06/2026 11:30 + ATA-GASMIG02-003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Transcrição do aceite formal: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De:</w:t>
      </w:r>
      <w:r>
        <w:rPr>
          <w:rFonts w:ascii="Calibri" w:hAnsi="Calibri"/>
          <w:b w:val="0"/>
          <w:i w:val="0"/>
          <w:color w:val="1A5276"/>
          <w:sz w:val="22"/>
        </w:rPr>
        <w:t xml:space="preserve"> SÉRGIO GUIMARÃES VILLAÇA \&lt;sergio.villaca@gasmig.com.br\&gt;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Para:</w:t>
      </w:r>
      <w:r>
        <w:rPr>
          <w:rFonts w:ascii="Calibri" w:hAnsi="Calibri"/>
          <w:b w:val="0"/>
          <w:i w:val="0"/>
          <w:color w:val="1A5276"/>
          <w:sz w:val="22"/>
        </w:rPr>
        <w:t xml:space="preserve"> abraao.oliveira@timeware.com.br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Data:</w:t>
      </w:r>
      <w:r>
        <w:rPr>
          <w:rFonts w:ascii="Calibri" w:hAnsi="Calibri"/>
          <w:b w:val="0"/>
          <w:i w:val="0"/>
          <w:color w:val="1A5276"/>
          <w:sz w:val="22"/>
        </w:rPr>
        <w:t xml:space="preserve"> 09/06/2026 11:30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Prezados, bom dia!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@abraao.oliveira, a entrega da fase 2 está aprovada.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Favor enviar a NF.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Quaisquer dúvidas, estou à disposição.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Atenciosamente,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NF enviada por Abraão Oliveira em resposta no mesmo dia às 11:53.</w:t>
      </w:r>
    </w:p>
    <w:p>
      <w:r>
        <w:rPr>
          <w:b/>
          <w:sz w:val="20"/>
          <w:color w:val="003366"/>
        </w:rPr>
        <w:t>Evidência de aceite formal — E-mail thread (08–09/06/2026)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6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gasmig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6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gasmig_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 o encerramento desta OS, a Fundação Tecnológica GASMIG está completamente operacional. O ambiente Azure API Management — com governança, segurança, monitoramento e automação IaC — passa ao controle da GASMIG (TI — Sérgio Villaça) a partir do aceite.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Toda a documentação técnica (design, IaC, planos de V&amp;V, registros de verificação) está disponível no repositório Azure DevOps da GASMIG e no repositório MPS da Timeware. A fundação está pronta para receber as futuras APIs de negócio da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Registradas em </w:t>
      </w:r>
      <w:r>
        <w:rPr>
          <w:rFonts w:ascii="Courier New" w:hAnsi="Courier New"/>
          <w:b w:val="0"/>
          <w:i w:val="0"/>
          <w:color w:val="333333"/>
          <w:sz w:val="20"/>
        </w:rPr>
        <w:t>LI-GASMIG02-001</w:t>
      </w:r>
      <w:r>
        <w:rPr>
          <w:rFonts w:ascii="Calibri" w:hAnsi="Calibri"/>
          <w:b w:val="0"/>
          <w:i w:val="0"/>
          <w:sz w:val="22"/>
        </w:rPr>
        <w:t xml:space="preserve"> — seção de lições da OS-002.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formal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Sérgio Villaça 09/06/2026 11:30 — "a entrega da fase 2 está aprovada"; NF encaminhada em 09/06/2026 11:53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encerramento formal da OS-PARCELA-002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TAE-GASMIG02-002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