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ADAP-PROFARMA01-001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 — adaptação do processo padrão)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adaptações aplicadas ao processo-padrão de desenvolvimento Timeware para a execução do projeto Cadastro de Clientes — Rede D1000, justificando cada decisão e seus impactos no planejamento.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Adaptações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do processo-padrão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de adaptação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completa de requisitos antes do início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levantados de forma iterativa durante os sprints 1–4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cliente (D1000) não tinha documentação formal do comportamento legado do ITEC; o entendimento dos requisitos só foi possível com a análise do código legado em paralelo com o desenvolvimento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Planning formal documentada desde o 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 operaram com planejamento informal via reuniões diárias; rastreabilidade introduzida formalmente a partir do Sprint 4 (Jira)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equipe do cliente não utilizava gerenciamento formal de backlog no início; o Jira foi adotado gradualmente após validação interna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integração completo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das integrações foi evoluído incrementalmente, sprint 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informações técnicas dos sistemas satélites (BlueSoft, CloseUp, PBM) que chegaram apenas ao longo do projeto; contratos de API definidos em conjunto com os proprietários dos sistemas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independente desde o início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ambiente de homologação foi provisionado apenas a partir de julho/2025 (após liberação do AKS pela equipe de infra 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do cliente: acesso ao AKS e ao Azure DevOps foi liberado com atraso; o time Timeware trabalhou em ambiente local (Docker Compose) durante os sprints iniciais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executados pela própria equipe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execução dos testes de homologação foi responsabilidade conjunta: Timeware (Lucas Batista / QA) + equipe D1000 (Julielle Santos / 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cliente exigiu co-participação nos testes para validar os critérios de aceite; os roteiros de teste foram revisados em conjunto e aprovados pela D1000 antes da execução formal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 de design técnico (PCP) simplificado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mantida no nível de diagramas de fluxo e decisões arquiteturais; especificações de baixo nível mantidas nos PRs do Azure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overhead de documentação baixo-nível comprometia a cadência de entrega; os PRs do Azure DevOps servem como documentação viva das decisões técnicas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técnica (peer review) com dois revisores independentes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Revisões de código realizadas com um revisor (Tech Lead Tiago Nascimento ou Erick Coelho por alternância)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4 Dev Backend; manter dois revisores independentes aumentaria o lead time dos PRs sem ganho proporcional de qualidade; o tech lead D1000 (Armando Junior) participava de revisões de mudanças arquiteturais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(Tiago Nascimento) acumulou papel de Arquiteto da Solução nas primeiras 4 sprints; Gerente de Projeto (Abraão Oliveira) acumulou papel de Account Manager e GCO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contratada: 3 Dev Pleno + Tech Lead; escopo de papéis ajustado para viabilidade operacional do contrato mensalizado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Deploys em produção via pipeline automatizado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Deploys em produção requereram aprovação via GMUD (Change Management da D1000) antes de cada execução de pipeline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do cliente: o processo GMUD da D1000 é obrigatório para qualquer mudança em ambiente produtivo; a Timeware adaptou o fluxo de release para incluir a abertura e aprovação de GMUD como gate pré-deploy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em um único ambiente antes do rollout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restrito à loja 9, cobrindo três canais (PDV, Balcão, OMNI) antes do rollout geral para a rede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Decisão estratégica do cliente: minimizar risco de impacto operacional nas demais lojas; loja 9 escolhida por volume controlado e acesso facilitado da equipe de TI D1000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sem adaptação (processo-padrão mantido)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Controle de versão de código no Azure DevOps (Git)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de PR obrigatória antes do merge no branch principal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Execução de testes unitários como gate no pipeline CI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Registro de riscos com probabilidade, impacto e plano de resposta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Comunicação semanal de status ao cliente (relatório + reunião)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Rastreabilidade de requisitos para casos de teste (a partir do Sprint 4)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Formalização de mudanças de escopo via change request antes da implementação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Impacto das adaptações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 (requisitos iterativos)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Gerou retrabalho nos sprints 5–7 quando requisitos inicialmente não documentados foram identificados; aceito pela equipe como custo de descoberta incremental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 (ambiente tardio)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Atrasou o início dos testes de integração em ~6 semanas; mitigado com ambiente Docker local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A-09 (GMUD obrigatório)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Adicionou 2–5 dias úteis ao ciclo de release em produção; gerenciado com planejamento antecipado das janelas de mudança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A-10 (piloto loja 9)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Permitiu validação em condições reais sem risco para a rede; todos os ajustes necessários foram identificados e corrigidos antes do rollout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nas reuniões de planejamento e dailys do período 04/2025–01/2026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