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ENCERRAMENTO DO PROJETO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TAE-PROFARMA01-001   ·   Versão Data   ·   Concluído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 —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Sumário executivo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Cadastro de Clientes — Rede D1000 foi desenvolvido de abril de 2025 a janeiro de 2026 pela equipe Timeware em regime de squad mensalizado (3 Dev Pleno). O objetivo era substituir a gestão de cadastro dispersa no sistema legado ITEC por uma API RESTful cloud-native em .NET 8, com PostgreSQL no Azure, CPF como chave primária única e integração a todos os canais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concluído com a entrega de 16 endpoints de API, 273 testes unitários, integração com ITEC, VTEX, Call Center, Propz CRM, PBM/Interplayers, BlueSoft e CloseUp, além do piloto operacional na loja 9 cobrindo os canais PDV, Balcão e OMNI.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Entregáveis concluídos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aceite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de Cadastro de Clientes (.NET 8 / Clean Architecture)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PostgreSQL (Azure) — esquema, índices, migrations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REST documentados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 de teste unitário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(outbox pattern + worker)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 / Julho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(canal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 / Agosto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 / Agosto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(Service Bus)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PBM / Interplayers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 / 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 / 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 / Outubro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expurgo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 / 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da base (~7 milhões de CPFs)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 / Outubro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AKS (Azure Kubernetes Service)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Pipelines CI/CD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 / Junho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via Datadog (APM, logs, alertas)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Outubro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na loja 9 (PDV, Balcão,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 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(design, APIs, IaC)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Escopo não executado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Modernização dos aplicativos D1000 Express e Connect D1000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Fora do escopo contratado — objeto de contrato separado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novos módulos do ITEC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Fora do escopo contratado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Sustentação pós-piloto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Objeto de contrato futuro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Rollout geral para toda a rede (demais lojas)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Fora do escopo deste projeto — a ser executado com apoio da equipe D1000 após este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finais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(início dos sprints — primeiras reuniões de design em 17/03)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 (inicial) → Janeiro/2026 (revisado)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realizados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entregues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absorvidos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change requests formais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críticos (S1) no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com sistemas satélites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(ITEC, VTEX, Propz, PBM, BlueSoft, CloseUp) + Call Center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Variâncias em relação ao plano original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Aumento de escopo (integrações BlueSoft, CloseUp, worker LGPD), atraso no ambiente de homologação, lead time GMUD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de integrações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ITEC, VTEX, Call Center, PBM,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 BlueSoft, CloseUp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aprovados no Sprint 6–8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sprints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Alinhamentos técnicos com a D1000 sobre o legado ITEC; acessos Azure liberados com atraso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Formato de backlog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Informal (sprints 1–3)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a partir do 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gradual da ferramenta pelo cliente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Principais 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foi gerenciado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AKS disponível com atraso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em ambiente local por 2,5 meses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Docker Compose local; identificação de problemas de ambiente adiada para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de API de sistemas satélites indisponíveis no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escopo nos Sprints 6–8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formais; replanejamento dos sprints afetados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Lead time GMUD adicionou tempo aos ciclos de release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Compressão do tempo disponível para correções pré-prazo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antecipado das janelas de GMUD nas sprints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do ITEC inexistente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adicional não planejado nos Sprints 2–4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Engenharia reversa do legado com apoio de Alexandre Henrique (D1000)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iterativo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levou 3 semanas a mais do que o 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Múltiplas rodadas de extração → validação → correção com DBA Marcus Ribeiro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Lições aprendidas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Referência ao documento completo: </w:t>
      </w:r>
      <w:r>
        <w:rPr>
          <w:rFonts w:ascii="Courier New" w:hAnsi="Courier New"/>
          <w:b w:val="0"/>
          <w:i w:val="0"/>
          <w:color w:val="333333"/>
          <w:sz w:val="20"/>
        </w:rPr>
        <w:t>LI-PROFARMA01-001_Licoes-Aprendidas.md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Principais pontos: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Outbox pattern mostrou-se decisão arquitetural estratégica correta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Piloto na loja 9 foi essencial para validação em condições reais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de integração com sistemas satélites devem ser mapeados no discovery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GMUD deve ser incluído nas estimativas de prazo desde o início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Documentação de legado deve ser tratada como subprojeto com entregável próprio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pós-projeto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código-fonte está nos repositórios do Azure DevOps da D1000 (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documentação técnica foi entregue ao cliente no pacote de encerramento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AKS em produção está sob controle da equipe de Operações D1000 (Fagner Pereira)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monitoramento Datadog está configurado e com alertas ativos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sustentação pós-piloto é objeto de contrato futuro entre Profarma/D1000 e Timeware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Aceite formal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formal via Microsoft Teams / e-mail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formal via Microsoft Teams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Encerramento das atividades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Com a emissão deste termo: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projeto Cadastro de Clientes — Rede D1000 está </w:t>
      </w:r>
      <w:r>
        <w:rPr>
          <w:rFonts w:ascii="Calibri" w:hAnsi="Calibri"/>
          <w:b/>
          <w:i w:val="0"/>
          <w:sz w:val="22"/>
        </w:rPr>
        <w:t>formalmente encerrado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equipe Timeware é liberada das obrigações deste escopo específico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Quaisquer novas demandas são tratadas como novo contrato ou aditivo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nos registros do projeto e aceite de 29/01/2026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Concluído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Concluído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TAE-PROFARMA01-001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