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B73"/>
          <w:sz w:val="34"/>
        </w:rPr>
        <w:t>Plano de Projeto — MilhasFacil · Busca de Milhas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Documento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PLA-MILHASFACIL01-001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Projeto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 — Plataforma de Busca e Alerta de Passagens por Milhas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Código do projeto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MILHASFACIL01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Cliente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Hub de Milhas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Organização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Timeware Brasil Softwares e Serviços LTDA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Versão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1.0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Data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15/06/2026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Situação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Aprovado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Gerente de Projeto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Abraão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Tech Lead / Arquiteto / DevOps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Cézar Velazquez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Processo MPS-SW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GPR (evidência de projeto)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1. Identificação e objetivo do projeto</w:t>
      </w:r>
    </w:p>
    <w:p>
      <w:r>
        <w:t xml:space="preserve">Desenvolver a plataforma MilhasFacil, solução de busca e alerta de passagens por milhas que consulta em paralelo Smiles, Azul e Latam, com cadastro/login JWT, histórico paginado, rotas favoritas com alertas e notificação WhatsApp. A solução é composta por três aplicações: API (Spring Boot 3.2.5 / Java 21, base </w:t>
      </w:r>
      <w:r>
        <w:rPr>
          <w:rFonts w:ascii="Consolas" w:hAnsi="Consolas"/>
          <w:color w:val="444444"/>
          <w:sz w:val="18"/>
        </w:rPr>
        <w:t>/api/v1</w:t>
      </w:r>
      <w:r>
        <w:t>, JWT HS256 stateless), Web (Angular 17.3 standalone / Tailwind 3.4) e Crawler (FastAPI 0.111 / SeleniumBase 4.27.4).</w:t>
      </w:r>
    </w:p>
    <w:p>
      <w:r>
        <w:t xml:space="preserve">A fonte da verdade de gestão deste projeto é a planilha </w:t>
      </w:r>
      <w:r>
        <w:rPr>
          <w:rFonts w:ascii="Consolas" w:hAnsi="Consolas"/>
          <w:color w:val="444444"/>
          <w:sz w:val="18"/>
        </w:rPr>
        <w:t>GEST-MILHASFACIL01-001</w:t>
      </w:r>
      <w:r>
        <w:t xml:space="preserve"> (xlsx), da qual derivam os valores de sprint, medição e riscos deste plano.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2. Escopo (GPR 1)</w:t>
      </w:r>
    </w:p>
    <w:p>
      <w:pPr>
        <w:pStyle w:val="ListBullet"/>
      </w:pPr>
      <w:r>
        <w:rPr>
          <w:b/>
        </w:rPr>
        <w:t>Incluído:</w:t>
      </w:r>
      <w:r>
        <w:t xml:space="preserve"> RF01 a RF15. Em síntese: cadastro BCrypt (RF01), login JWT access+refresh (RF02), busca paralela Smiles/Azul/Latam (RF03), SearchPage skeleton (RF04), histórico paginado (RF05), rotas favoritas + alertas (RF06), perfil GET/PATCH </w:t>
      </w:r>
      <w:r>
        <w:rPr>
          <w:rFonts w:ascii="Consolas" w:hAnsi="Consolas"/>
          <w:color w:val="444444"/>
          <w:sz w:val="18"/>
        </w:rPr>
        <w:t>/users/me</w:t>
      </w:r>
      <w:r>
        <w:t xml:space="preserve"> (RF07), alertas Spring Scheduler (RF08), WhatsApp Z-API (RF09), assinaturas BASIC/PREMIUM/ENTERPRISE (RF10), refresh token rotation (RF11), logout blacklist Redis jti (RF12), filtros avançados maxMiles/cabinType (RF13), export CSV UTF-8 BOM (RF14), push PWA (RF15).</w:t>
      </w:r>
    </w:p>
    <w:p>
      <w:pPr>
        <w:pStyle w:val="ListBullet"/>
      </w:pPr>
      <w:r>
        <w:rPr>
          <w:b/>
        </w:rPr>
        <w:t>Não incluído:</w:t>
      </w:r>
      <w:r>
        <w:t xml:space="preserve"> telas de perfil/alertas/assinatura no front-end web; integração com programas além de Smiles, Azul e Latam.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3. Adaptação do processo (GPR 2)</w:t>
      </w:r>
    </w:p>
    <w:p>
      <w:r>
        <w:t xml:space="preserve">Detalhamento completo em </w:t>
      </w:r>
      <w:r>
        <w:rPr>
          <w:rFonts w:ascii="Consolas" w:hAnsi="Consolas"/>
          <w:color w:val="444444"/>
          <w:sz w:val="18"/>
        </w:rPr>
        <w:t>ADAP-MILHASFACIL01-001_Registro-de-Adaptacao.md</w:t>
      </w:r>
      <w:r>
        <w:t>. Resumo: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Item de adaptação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Justificativa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Cadência de entrega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Sprints de 2 semanas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Equipe enxuta (3 desenvolvedores efetivos); previsibilidade de entrega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Pipeline de CI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Agente Windows (Default) com tasks PowerShell@2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Padronização do agente disponível; risco R-05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Controle de versão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Azure DevOps — repositórios MilhasFacil_api, MilhasFacil_web, MilhasFacil_crawler (branch padrão main)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Três aplicações independentes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Gate de cobertura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Ativado a partir da Sprint 4 (JaCoCo 80% na API)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NC-001 (cobertura &lt;80%) tratada com gate de CI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Gestão de backlog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Jira (board 614) + planilha GEST-MILHASFACIL01-001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Rastreabilidade e gestão consolidada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4. Estimativas (GPR 3, 4)</w:t>
      </w:r>
    </w:p>
    <w:p>
      <w:pPr>
        <w:pStyle w:val="ListBullet"/>
      </w:pPr>
      <w:r>
        <w:rPr>
          <w:b/>
        </w:rPr>
        <w:t>Modelo de sprints:</w:t>
      </w:r>
      <w:r>
        <w:t xml:space="preserve"> iterações de 2 semanas, 12 sprints (S1–S12).</w:t>
      </w:r>
    </w:p>
    <w:p>
      <w:pPr>
        <w:pStyle w:val="ListBullet"/>
      </w:pPr>
      <w:r>
        <w:rPr>
          <w:b/>
        </w:rPr>
        <w:t>Duração total:</w:t>
      </w:r>
      <w:r>
        <w:t xml:space="preserve"> 09/02/2026 a 26/07/2026.</w:t>
      </w:r>
    </w:p>
    <w:p>
      <w:pPr>
        <w:pStyle w:val="ListBullet"/>
      </w:pPr>
      <w:r>
        <w:rPr>
          <w:b/>
        </w:rPr>
        <w:t>Velocity média (S1–S8):</w:t>
      </w:r>
      <w:r>
        <w:t xml:space="preserve"> 33,9 SP por sprint.</w:t>
      </w:r>
    </w:p>
    <w:p>
      <w:r>
        <w:rPr>
          <w:b/>
        </w:rPr>
        <w:t>Acumulado realizado S1–S8 (planilha §7):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SP planejado (S1–S8)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309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SP real (S1–S8)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271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Carry acumulado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38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Horas estimadas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614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Horas reais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666 (+8,3%)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5. Cronograma e marcos (GPR 5)</w:t>
      </w:r>
    </w:p>
    <w:p>
      <w:r>
        <w:rPr>
          <w:b/>
          <w:color w:val="2E5CAA"/>
          <w:sz w:val="23"/>
        </w:rPr>
        <w:t>5.1 Sprints — WBS por sprint, SP e horas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</w:tblGrid>
      <w:tr>
        <w:tc>
          <w:tcPr>
            <w:tcW w:type="dxa" w:w="975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975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Período</w:t>
            </w:r>
          </w:p>
        </w:tc>
        <w:tc>
          <w:tcPr>
            <w:tcW w:type="dxa" w:w="975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SP plan</w:t>
            </w:r>
          </w:p>
        </w:tc>
        <w:tc>
          <w:tcPr>
            <w:tcW w:type="dxa" w:w="975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SP real</w:t>
            </w:r>
          </w:p>
        </w:tc>
        <w:tc>
          <w:tcPr>
            <w:tcW w:type="dxa" w:w="975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Aderência</w:t>
            </w:r>
          </w:p>
        </w:tc>
        <w:tc>
          <w:tcPr>
            <w:tcW w:type="dxa" w:w="975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Carry</w:t>
            </w:r>
          </w:p>
        </w:tc>
        <w:tc>
          <w:tcPr>
            <w:tcW w:type="dxa" w:w="975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h_est</w:t>
            </w:r>
          </w:p>
        </w:tc>
        <w:tc>
          <w:tcPr>
            <w:tcW w:type="dxa" w:w="975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h_real</w:t>
            </w:r>
          </w:p>
        </w:tc>
        <w:tc>
          <w:tcPr>
            <w:tcW w:type="dxa" w:w="975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Desvio h</w:t>
            </w:r>
          </w:p>
        </w:tc>
        <w:tc>
          <w:tcPr>
            <w:tcW w:type="dxa" w:w="975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Entregas (WBS)</w:t>
            </w:r>
          </w:p>
        </w:tc>
      </w:tr>
      <w:tr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09–22/02/2026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23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20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87%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40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45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+12%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RF01 cadastro BCrypt; RF02 login JWT; SearchPage inicial</w:t>
            </w:r>
          </w:p>
        </w:tc>
      </w:tr>
      <w:tr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23/02–08/03/2026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40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35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88%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80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88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+10%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RF03 busca paralela; RF04 skeleton</w:t>
            </w:r>
          </w:p>
        </w:tc>
      </w:tr>
      <w:tr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S3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09–22/03/2026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38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34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89%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76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82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+8%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RF05 histórico paginado; RF06 rotas favoritas+alertas</w:t>
            </w:r>
          </w:p>
        </w:tc>
      </w:tr>
      <w:tr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23/03–05/04/2026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45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41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91%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88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93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+6%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RF07 perfil; RF08 alertas Scheduler; gate de cobertura</w:t>
            </w:r>
          </w:p>
        </w:tc>
      </w:tr>
      <w:tr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06–19/04/2026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35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33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94%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76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80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+5%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RF10 assinaturas; RF11 refresh rotation</w:t>
            </w:r>
          </w:p>
        </w:tc>
      </w:tr>
      <w:tr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S6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20/04–03/05/2026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33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30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91%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72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78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+9%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Estabilização e observabilidade</w:t>
            </w:r>
          </w:p>
        </w:tc>
      </w:tr>
      <w:tr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S7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04–17/05/2026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37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30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81%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7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70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76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+9%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RF09 WhatsApp Z-API</w:t>
            </w:r>
          </w:p>
        </w:tc>
      </w:tr>
      <w:tr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S8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18–31/05/2026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58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48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83%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10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112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124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+11%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RF12 logout blacklist Redis; correção de parsers (MF-59)</w:t>
            </w:r>
          </w:p>
        </w:tc>
      </w:tr>
      <w:tr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S9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01–14/06/2026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69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WIP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WIP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WIP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138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WIP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WIP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RF13 filtros avançados e RF14 export CSV entregues; MF-64 airport ILIKE entregue; release v0.9.0 promovida a main</w:t>
            </w:r>
          </w:p>
        </w:tc>
      </w:tr>
      <w:tr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S10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15–28/06/2026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40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RF15 push PWA (não iniciada)</w:t>
            </w:r>
          </w:p>
        </w:tc>
      </w:tr>
      <w:tr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S11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29/06–12/07/2026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35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Refinamentos e testes (não iniciada)</w:t>
            </w:r>
          </w:p>
        </w:tc>
      </w:tr>
      <w:tr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S12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13–26/07/2026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30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Fechamento e entrega (não iniciada)</w:t>
            </w:r>
          </w:p>
        </w:tc>
      </w:tr>
      <w:tr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Total S1–S8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309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271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38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614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666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+8,3%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</w:p>
        </w:tc>
      </w:tr>
    </w:tbl>
    <w:p>
      <w:r>
        <w:rPr>
          <w:b/>
          <w:color w:val="2E5CAA"/>
          <w:sz w:val="23"/>
        </w:rPr>
        <w:t>5.2 Baselines de versão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Baseline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v0.1.0 … v0.8.0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S1 … S8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Liberadas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v0.9.0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S9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Released em main (tag nos três repositórios, 15/06/2026)</w:t>
            </w:r>
          </w:p>
        </w:tc>
      </w:tr>
    </w:tbl>
    <w:p>
      <w:r>
        <w:t xml:space="preserve">A baseline da S9 foi promovida de develop para main na release </w:t>
      </w:r>
      <w:r>
        <w:rPr>
          <w:b/>
        </w:rPr>
        <w:t>v0.9.0</w:t>
      </w:r>
      <w:r>
        <w:t xml:space="preserve"> (develop→homolog→main nos três repositórios, com tag v0.9.0), entregando RF13 (filtros avançados maxMiles/cabinType), RF14 (export CSV UTF-8 BOM) e MF-64 (airport ILIKE).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6. Recursos (GPR 6, 7)</w:t>
      </w:r>
    </w:p>
    <w:p>
      <w:r>
        <w:rPr>
          <w:b/>
        </w:rPr>
        <w:t>Equipe Timeware: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Papel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Responsável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Dedicação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Gerente de Projeto (gestão; não codifica; fora do DevOps)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Abraão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Gestão, comunicação e aprovação de escopo/CR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Tech Lead / Arquiteto / DevOps (revisor de PR; no DevOps)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Cézar Velazquez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Arquitetura, infraestrutura, pipelines, Docker Compose e aprovação de PRs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Dev Backend Principal (API + crawlers; no DevOps)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Felipe Santos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Integral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Full Stack (no DevOps)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Lucas Batista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Integral (S1 Angular; S2+ backend)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Full Stack (no DevOps)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Henry Oliveira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Integral (S3 Angular; S4+ backend)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QA (teste manual; gera evidências; no DevOps)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Jonathan Alves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Execução de testes manuais e geração de evidências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GQA independente (auditoria; não codifica; fora do DevOps)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Carol (Caroline)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Auditorias de processo (GQA)</w:t>
            </w:r>
          </w:p>
        </w:tc>
      </w:tr>
    </w:tbl>
    <w:p>
      <w:r>
        <w:rPr>
          <w:i/>
          <w:color w:val="444444"/>
        </w:rPr>
        <w:t>DevOps (Azure) = 5 pessoas: Cézar (TL) + Henry/Lucas/Felipe (devs) + Jonathan (QA). Abraão (GP) e Carol (GQA) ficam fora do DevOps.</w:t>
      </w:r>
    </w:p>
    <w:p>
      <w:r>
        <w:rPr>
          <w:b/>
        </w:rPr>
        <w:t>Ambiente e ferramentas: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Ferramenta / Ambiente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Azure DevOps (MilhasFacil_api, MilhasFacil_web, MilhasFacil_crawler)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Repositórios, PRs e pipelines (PowerShell@2, agente Windows)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Jira (board 614)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Gestão de backlog e sprints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Planilha GEST-MILHASFACIL01-001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Fonte da verdade de gestão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Redis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Blacklist de tokens (</w:t>
            </w:r>
            <w:r>
              <w:rPr>
                <w:rFonts w:ascii="Consolas" w:hAnsi="Consolas"/>
                <w:color w:val="444444"/>
                <w:sz w:val="17"/>
              </w:rPr>
              <w:t>token:invalidated:</w:t>
            </w:r>
            <w:r>
              <w:rPr>
                <w:sz w:val="17"/>
              </w:rPr>
              <w:t>, TTL 7 dias)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Z-API (WhatsApp)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Notificação de alertas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Docker Compose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Disponibilidade dos serviços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7. Modelo de sprints</w:t>
      </w:r>
    </w:p>
    <w:p>
      <w:pPr>
        <w:pStyle w:val="ListBullet"/>
      </w:pPr>
      <w:r>
        <w:t>Iterações de 2 semanas, com planejamento, execução e revisão por sprint.</w:t>
      </w:r>
    </w:p>
    <w:p>
      <w:pPr>
        <w:pStyle w:val="ListBullet"/>
      </w:pPr>
      <w:r>
        <w:t xml:space="preserve">Política de branches: PR obrigatório para develop, aprovação de PR pelo Tech Lead (Cézar Velazquez), gate de CI e nomenclatura </w:t>
      </w:r>
      <w:r>
        <w:rPr>
          <w:rFonts w:ascii="Consolas" w:hAnsi="Consolas"/>
          <w:color w:val="444444"/>
          <w:sz w:val="18"/>
        </w:rPr>
        <w:t>feat/</w:t>
      </w:r>
      <w:r>
        <w:t>|</w:t>
      </w:r>
      <w:r>
        <w:rPr>
          <w:rFonts w:ascii="Consolas" w:hAnsi="Consolas"/>
          <w:color w:val="444444"/>
          <w:sz w:val="18"/>
        </w:rPr>
        <w:t>fix/</w:t>
      </w:r>
      <w:r>
        <w:t xml:space="preserve"> + </w:t>
      </w:r>
      <w:r>
        <w:rPr>
          <w:rFonts w:ascii="Consolas" w:hAnsi="Consolas"/>
          <w:color w:val="444444"/>
          <w:sz w:val="18"/>
        </w:rPr>
        <w:t>MF-XX</w:t>
      </w:r>
      <w:r>
        <w:t xml:space="preserve">. Na S9 foi ativada a </w:t>
      </w:r>
      <w:r>
        <w:rPr>
          <w:b/>
        </w:rPr>
        <w:t>branch policy</w:t>
      </w:r>
      <w:r>
        <w:t xml:space="preserve"> de revisor (≥1 revisor) em develop nos três repositórios. A aprovação de escopo/CR é do GP (Abraão).</w:t>
      </w:r>
    </w:p>
    <w:p>
      <w:pPr>
        <w:pStyle w:val="ListBullet"/>
      </w:pPr>
      <w:r>
        <w:t>Gate de cobertura (≥80% JaCoCo/Karma/pytest) ativo a partir da Sprint 4.</w:t>
      </w:r>
    </w:p>
    <w:p>
      <w:pPr>
        <w:pStyle w:val="ListBullet"/>
      </w:pPr>
      <w:r>
        <w:t xml:space="preserve">Baselines de versão por sprint (v0.1.0 … v0.8.0; </w:t>
      </w:r>
      <w:r>
        <w:rPr>
          <w:b/>
        </w:rPr>
        <w:t>v0.9.0</w:t>
      </w:r>
      <w:r>
        <w:t xml:space="preserve"> released em main na S9).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8. Riscos (GPR 10)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624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Risco</w:t>
            </w:r>
          </w:p>
        </w:tc>
        <w:tc>
          <w:tcPr>
            <w:tcW w:type="dxa" w:w="1624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Prob.</w:t>
            </w:r>
          </w:p>
        </w:tc>
        <w:tc>
          <w:tcPr>
            <w:tcW w:type="dxa" w:w="1624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Impacto</w:t>
            </w:r>
          </w:p>
        </w:tc>
        <w:tc>
          <w:tcPr>
            <w:tcW w:type="dxa" w:w="1624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Exposição</w:t>
            </w:r>
          </w:p>
        </w:tc>
        <w:tc>
          <w:tcPr>
            <w:tcW w:type="dxa" w:w="1624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Resposta / status</w:t>
            </w:r>
          </w:p>
        </w:tc>
      </w:tr>
      <w:tr>
        <w:tc>
          <w:tcPr>
            <w:tcW w:type="dxa" w:w="1624"/>
          </w:tcPr>
          <w:p>
            <w:r>
              <w:rPr>
                <w:sz w:val="17"/>
              </w:rPr>
            </w:r>
            <w:r>
              <w:rPr>
                <w:sz w:val="17"/>
              </w:rPr>
              <w:t>R-01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</w:r>
            <w:r>
              <w:rPr>
                <w:sz w:val="17"/>
              </w:rPr>
              <w:t>Redesign das companhias quebra os parsers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</w:r>
            <w:r>
              <w:rPr>
                <w:sz w:val="17"/>
              </w:rPr>
              <w:t>9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</w:r>
            <w:r>
              <w:rPr>
                <w:sz w:val="17"/>
              </w:rPr>
              <w:t>Ocorreu na S8 (MF-59), corrigido</w:t>
            </w:r>
          </w:p>
        </w:tc>
      </w:tr>
      <w:tr>
        <w:tc>
          <w:tcPr>
            <w:tcW w:type="dxa" w:w="1624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R-02</w:t>
            </w:r>
          </w:p>
        </w:tc>
        <w:tc>
          <w:tcPr>
            <w:tcW w:type="dxa" w:w="1624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Cobertura de testes abaixo de 80%</w:t>
            </w:r>
          </w:p>
        </w:tc>
        <w:tc>
          <w:tcPr>
            <w:tcW w:type="dxa" w:w="1624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624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624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9</w:t>
            </w:r>
          </w:p>
        </w:tc>
        <w:tc>
          <w:tcPr>
            <w:tcW w:type="dxa" w:w="1624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NC-001 (S2–S4), encerrada na S5 (JaCoCo 82%)</w:t>
            </w:r>
          </w:p>
        </w:tc>
      </w:tr>
      <w:tr>
        <w:tc>
          <w:tcPr>
            <w:tcW w:type="dxa" w:w="1624"/>
          </w:tcPr>
          <w:p>
            <w:r>
              <w:rPr>
                <w:sz w:val="17"/>
              </w:rPr>
            </w:r>
            <w:r>
              <w:rPr>
                <w:sz w:val="17"/>
              </w:rPr>
              <w:t>R-03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</w:r>
            <w:r>
              <w:rPr>
                <w:sz w:val="17"/>
              </w:rPr>
              <w:t>Indisponibilidade da Z-API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</w:r>
            <w:r>
              <w:rPr>
                <w:sz w:val="17"/>
              </w:rPr>
              <w:t>Fallback por e-mail</w:t>
            </w:r>
          </w:p>
        </w:tc>
      </w:tr>
      <w:tr>
        <w:tc>
          <w:tcPr>
            <w:tcW w:type="dxa" w:w="1624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R-04</w:t>
            </w:r>
          </w:p>
        </w:tc>
        <w:tc>
          <w:tcPr>
            <w:tcW w:type="dxa" w:w="1624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Mudança de escopo</w:t>
            </w:r>
          </w:p>
        </w:tc>
        <w:tc>
          <w:tcPr>
            <w:tcW w:type="dxa" w:w="1624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624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624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6</w:t>
            </w:r>
          </w:p>
        </w:tc>
        <w:tc>
          <w:tcPr>
            <w:tcW w:type="dxa" w:w="1624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Tratada via CR-MF-001</w:t>
            </w:r>
          </w:p>
        </w:tc>
      </w:tr>
      <w:tr>
        <w:tc>
          <w:tcPr>
            <w:tcW w:type="dxa" w:w="1624"/>
          </w:tcPr>
          <w:p>
            <w:r>
              <w:rPr>
                <w:sz w:val="17"/>
              </w:rPr>
            </w:r>
            <w:r>
              <w:rPr>
                <w:sz w:val="17"/>
              </w:rPr>
              <w:t>R-05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</w:r>
            <w:r>
              <w:rPr>
                <w:sz w:val="17"/>
              </w:rPr>
              <w:t>Pipeline de CI em agente Windows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</w:r>
            <w:r>
              <w:rPr>
                <w:sz w:val="17"/>
              </w:rPr>
              <w:t>Padronização com tasks PowerShell@2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9. Viabilidade (GPR 11)</w:t>
      </w:r>
    </w:p>
    <w:p>
      <w:r>
        <w:t>O projeto está em execução dentro do cronograma macro, com Sprint 9 de 12 em andamento. A velocity média de 33,9 SP (S1–S8) supera a meta de ≥30 SP, com aderência média de SP de ~88% (faixa de 81% a 94% por sprint), e o desvio acumulado de horas (+8,3%) está dentro de faixa gerenciável. A não conformidade de cobertura (NC-001) foi aberta na S2 e encerrada na S5 com o gate de CI ativado na S4, confirmando a viabilidade da abordagem. A promoção da release v0.9.0 a main na S9 (RF13/RF14/MF-64 entregues) consolida a viabilidade do ciclo de entrega.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Controle de atualizações do plano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Versão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1.0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15/06/2026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Time de Melhoria Contínua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Emissão inicial — evidência do ciclo S1–S9 (MR-MPS-SW:2024 Nível C).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