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MATERIAL DE TREINAMENTO — GCO BASELINE / AUDITORIA DE CONFIGURAÇÃO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MAT-CAP-021   ·   Versão 1.1   ·   22/09/2025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MAT-CAP-021 — Trilha GCO Baseline / Auditoria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— Baseline / Auditoria de Configuração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(Gerência de Configuração)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 fluxo do processo-padrão da Timeware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1 — entrada, abertura e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1. Originação → 2. Escritório de Projetos → 3. Abertura → 4. Discovery +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2 — concepção e aprovação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5. Concepção → 6. Planejamento e aprovação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3 — construção e entrega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7. Grooming → Planning → Dev → QA → Homologação → Encerramento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↑ GCO é transversal — presente em todas as faixas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Seu papel no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Você estabelece o sistema de gerência de configuração: define os itens de configuração e níveis de controle, garante o controle de mudanças e executa as auditorias de configuração. A operação (commits, baselines no dia a dia) é do time técnico; você governa e audita.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Seu 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no fluxo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Protagonista — define + audita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Transversal (todo o projeto)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Separação de papéis:</w:t>
      </w:r>
      <w:r>
        <w:rPr>
          <w:rFonts w:ascii="Calibri" w:hAnsi="Calibri"/>
          <w:b w:val="0"/>
          <w:i w:val="0"/>
          <w:color w:val="1A5276"/>
          <w:sz w:val="22"/>
        </w:rPr>
        <w:t xml:space="preserve"> Tech Lead e DevOps </w:t>
      </w:r>
      <w:r>
        <w:rPr>
          <w:rFonts w:ascii="Calibri" w:hAnsi="Calibri"/>
          <w:b/>
          <w:i w:val="0"/>
          <w:color w:val="1A5276"/>
          <w:sz w:val="22"/>
        </w:rPr>
        <w:t>operam</w:t>
      </w:r>
      <w:r>
        <w:rPr>
          <w:rFonts w:ascii="Calibri" w:hAnsi="Calibri"/>
          <w:b w:val="0"/>
          <w:i w:val="0"/>
          <w:color w:val="1A5276"/>
          <w:sz w:val="22"/>
        </w:rPr>
        <w:t xml:space="preserve"> a configuração no dia a dia (commits, baselines, releases); você </w:t>
      </w:r>
      <w:r>
        <w:rPr>
          <w:rFonts w:ascii="Calibri" w:hAnsi="Calibri"/>
          <w:b/>
          <w:i w:val="0"/>
          <w:color w:val="1A5276"/>
          <w:sz w:val="22"/>
        </w:rPr>
        <w:t>define os níveis de controle e audita</w:t>
      </w:r>
      <w:r>
        <w:rPr>
          <w:rFonts w:ascii="Calibri" w:hAnsi="Calibri"/>
          <w:b w:val="0"/>
          <w:i w:val="0"/>
          <w:color w:val="1A5276"/>
          <w:sz w:val="22"/>
        </w:rPr>
        <w:t>. Deixe essa fronteira clara.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GCO — Gerência de Configuração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Plano de referência: </w:t>
      </w:r>
      <w:r>
        <w:rPr>
          <w:rFonts w:ascii="Calibri" w:hAnsi="Calibri"/>
          <w:b/>
          <w:i w:val="0"/>
          <w:sz w:val="22"/>
        </w:rPr>
        <w:t>PLA-GCO-001</w:t>
      </w:r>
      <w:r>
        <w:rPr>
          <w:rFonts w:ascii="Calibri" w:hAnsi="Calibri"/>
          <w:b w:val="0"/>
          <w:i w:val="0"/>
          <w:sz w:val="22"/>
        </w:rPr>
        <w:t xml:space="preserve">. Convenção: </w:t>
      </w:r>
      <w:r>
        <w:rPr>
          <w:rFonts w:ascii="Calibri" w:hAnsi="Calibri"/>
          <w:b/>
          <w:i w:val="0"/>
          <w:sz w:val="22"/>
        </w:rPr>
        <w:t>CONV-ORG-001</w:t>
      </w:r>
      <w:r>
        <w:rPr>
          <w:rFonts w:ascii="Calibri" w:hAnsi="Calibri"/>
          <w:b w:val="0"/>
          <w:i w:val="0"/>
          <w:sz w:val="22"/>
        </w:rPr>
        <w:t xml:space="preserve"> (nomenclatura e versionamento).</w:t>
      </w:r>
    </w:p>
    <w:p>
      <w:pPr>
        <w:pStyle w:val="Heading2"/>
        <w:keepNext/>
        <w:keepLines/>
      </w:pPr>
      <w:r>
        <w:t>3.1 Definição do sistema de configuração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Os artefatos e códigos dos projetos. A convenção de nomenclatura/versionamento (CONV-ORG-001).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Identifica os itens de configuração e define os níveis de controle. Estabelece o sistema de GC e o controle de mudanças.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Definição de itens + níveis de controle → PLA-GCO-001 §3 (Confluence). Sistema de GC e controle de mudanças → PLA-GCO-001 §4 (Git/Azure DevOps).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Confluence (definição); Git/Azure DevOps (sistema).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GCO 1, 2.</w:t>
      </w:r>
    </w:p>
    <w:p>
      <w:pPr>
        <w:pStyle w:val="Heading2"/>
        <w:keepNext/>
        <w:keepLines/>
      </w:pPr>
      <w:r>
        <w:t>3.2 Baselines e registros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Itens de configuração em evolução.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Garante que as baselines sejam estabelecidas (a operação faz tags/releases; você valida que seguem o padrão). Garante que itens e modificações sejam registrados.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Baselines estabelecidas → Git / Azure DevOps (PLA-GCO-001 §5). Registros de itens e modificações → Git / Azure DevOps (§6).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Git / Azure DevOps.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GCO 3, 4 (governança).</w:t>
      </w:r>
    </w:p>
    <w:p>
      <w:pPr>
        <w:pStyle w:val="Heading2"/>
        <w:keepNext/>
        <w:keepLines/>
      </w:pPr>
      <w:r>
        <w:t>3.3 Auditoria de configuração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Baselines e registros existentes.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Executa as auditorias de configuração: verifica a integridade das baselines e se o que está versionado bate com o que deveria. A auditoria pode ser conduzida via GQA.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Registro de auditoria de configuração → PLA-GCO-001 §7 (Confluence).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Confluence.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GCO 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O que é medido no seu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Você não alimenta os 7 indicadores de projeto. O que você observa é a </w:t>
      </w:r>
      <w:r>
        <w:rPr>
          <w:rFonts w:ascii="Calibri" w:hAnsi="Calibri"/>
          <w:b/>
          <w:i w:val="0"/>
          <w:sz w:val="22"/>
        </w:rPr>
        <w:t>integridade da configuração</w:t>
      </w:r>
      <w:r>
        <w:rPr>
          <w:rFonts w:ascii="Calibri" w:hAnsi="Calibri"/>
          <w:b w:val="0"/>
          <w:i w:val="0"/>
          <w:sz w:val="22"/>
        </w:rPr>
        <w:t xml:space="preserve"> (resultado das auditorias): divergências encontradas, baselines fora do padrão.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Referência rápida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Você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+ níveis de controle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PLA-GCO-001 §3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mudanças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PLA-GCO-001 §4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/ Azure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das baselines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PLA-GCO-001 §5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/ Azure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auditoria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PLA-GCO-001 §7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10/03/2025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baseada no processo GCO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da fronteira de papéis DevOps × GCO Baseline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22/09/2025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22/09/2025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MAT-CAP-021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