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INTEGRAÇÃO — [NOME DO PROJETO]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[CÓDIGO   ·   Versão [versão]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(TPL-ITP-001).</w:t>
      </w:r>
      <w:r>
        <w:rPr>
          <w:rFonts w:ascii="Calibri" w:hAnsi="Calibri"/>
          <w:b w:val="0"/>
          <w:i w:val="0"/>
          <w:color w:val="1A5276"/>
          <w:sz w:val="22"/>
        </w:rPr>
        <w:t xml:space="preserve"> Modelo a ser preenchido por projeto. Substitua os campos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>. Ajuste a profundidade conforme o porte do projeto (adaptação).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 — ex.: INT-PROJ-XXX]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Componentes a integrar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[Liste os componentes/módulos do produto que serão integrados.]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Interfaces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[Descreva as interfaces entre componentes e com sistemas externos.]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Tipo/contrato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[comp A ↔ comp B / sistema externo]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[API/evento/...]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Estratégia e ordem de integração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[Descreva a ordem e a forma de integração — incremental via CI/CD, dependências entre componentes.]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Ambiente de integração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[Pipelines (Azure DevOps), ambientes de build/homologação utilizados.]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Critérios de prontidão para integração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[Critérios que um componente deve atender antes de ser integrado — Definição de Pronto, testes, code review.]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Testes do produto integrado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[Como o produto integrado será testado em conjunto. Referencie o Plano de V&amp;V.]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Entrega e material de apoio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[O que é entregue e qual material de apoio acompanha a entrega.]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[v]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[autor]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[o que mudou]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v[versão]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v[versão]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[CÓDIGO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