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07/04/2026.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(08/06/2026) — seção 4 (rotulada "OSW" na fonte) reclassificada como PCP.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