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CAPACITAÇÃO DA EQUIPE — GASMIG GOVERNANÇA DE APIS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CAP-GASMIG02-001   ·   Versão Data   ·   30/05/2026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CAP-GASMIG02-001 — Registro de Capacitação da Equipe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Governança de APIs (OS-001 / OS-002)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composição, qualificações e preparo da equipe técnica alocada para a configuração da plataforma de governança de APIs da Fundação Tecnológica GASMIG.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Equipe alocada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Membro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de Soluções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Sênior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de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Pleno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de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Pleno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Qualificações e experiência relevante</w:t>
      </w:r>
    </w:p>
    <w:p>
      <w:pPr>
        <w:pStyle w:val="Heading2"/>
        <w:keepNext/>
        <w:keepLines/>
      </w:pPr>
      <w:r>
        <w:t>Cézar Hiraki — Tech Lead / Arquiteto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Experiência em arquitetura de plataformas Azure: API Management, Key Vault, Microsoft Entra ID, Azure Monitor e Application Insights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Responsável pela definição das diretrizes técnicas, revisão de políticas APIM e aprovação dos critérios de aceite em ambas as 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Atuou como ponto de contato técnico com a equipe da Fundação Tecnológica GASMIG ao longo de todo o engajamento</w:t>
      </w:r>
    </w:p>
    <w:p>
      <w:pPr>
        <w:pStyle w:val="Heading2"/>
        <w:keepNext/>
        <w:keepLines/>
      </w:pPr>
      <w:r>
        <w:t>Fernando Oliveira — Engenheiro de Configuração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Experiência em configuração de Azure API Management: produtos, subscrições, Named Values e políticas XML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Participou de engajamentos anteriores envolvendo integração OAuth 2.0 e Microsoft Entra ID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Na OS-002: responsável pelos RFs 11, 13, 16 e 18 (ambientes de homologação/produção, Named Values, monitoramento e segurança)</w:t>
      </w:r>
    </w:p>
    <w:p>
      <w:pPr>
        <w:pStyle w:val="Heading2"/>
        <w:keepNext/>
        <w:keepLines/>
      </w:pPr>
      <w:r>
        <w:t>Henry Komatsu — Engenheiro de Configuração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Experiência em Azure Monitor, Application Insights e pipelines IaC (Bicep/ARM)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Familiarizado com políticas JWT e rate-limiting em gateways de API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Na OS-002: responsável pelos RFs 12, 14, 15 e 17 (validação JWT, rate limiting, Application Insights e Workspaces)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Preparação para o engajamento</w:t>
      </w:r>
    </w:p>
    <w:p>
      <w:pPr>
        <w:pStyle w:val="Heading2"/>
        <w:keepNext/>
        <w:keepLines/>
      </w:pPr>
      <w:r>
        <w:t>OS-001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Antes do início das atividades de configuração, a equipe realizou: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Concluído 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Leitura e alinhamento do TAP-GASMIG02-001 (escopo, restrições, ambiente)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do ambiente Azure do cliente (tenant, resource groups, permissões)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de acesso ao portal Azure da FTGASMIG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Onboarding no padrão de documentação Timeware para 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OS-002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Concluído 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do PCP-GASMIG02-002 (design de ambientes e OAuth 2.0)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de credenciais Entra ID e apps registrados no tenant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das permissões necessárias para deploy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Observações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Toda a equipe já havia atuado em projetos Azure anteriores da Timeware, dispensando treinamento formal específico para as tecnologias core do engajamento. As atividades de preparo foram focadas no contexto e nas particularidades do ambiente da Fundação Tecnológica GASMIG.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Plano de Capacitação Organizacional aplicável a esta equipe está registrado em </w:t>
      </w:r>
      <w:r>
        <w:rPr>
          <w:rFonts w:ascii="Courier New" w:hAnsi="Courier New"/>
          <w:b w:val="0"/>
          <w:i w:val="0"/>
          <w:color w:val="333333"/>
          <w:sz w:val="20"/>
        </w:rPr>
        <w:t>PLA-CAP-001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inicial de capacitação da equipe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30/05/2026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30/05/2026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CAP-GASMIG02-001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