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RAC-GASMIG02-001   ·   Versão Data   ·   09/06/2026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 – 09/06/2026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executivo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OS-PARCELA-002 foi executada em </w:t>
      </w:r>
      <w:r>
        <w:rPr>
          <w:rFonts w:ascii="Calibri" w:hAnsi="Calibri"/>
          <w:b/>
          <w:i w:val="0"/>
          <w:sz w:val="22"/>
        </w:rPr>
        <w:t>14 dias corridos</w:t>
      </w:r>
      <w:r>
        <w:rPr>
          <w:rFonts w:ascii="Calibri" w:hAnsi="Calibri"/>
          <w:b w:val="0"/>
          <w:i w:val="0"/>
          <w:sz w:val="22"/>
        </w:rPr>
        <w:t xml:space="preserve"> (26/05–09/06/2026), dentro do prazo contratual de 15 dias. Todos os 78 story points planejados foram entregues. A entrega foi apresentada ao cliente em call no dia 09/06/2026 e formalizada via e-mail. Aceite formal pendente de resposta do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Evolução do cronograma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Realizada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OS-002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provisionado e integrado ao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(Entra ID + APIM) 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com controle granular configuradas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+ ciclo de vida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+ validação de payload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+ dashboards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Azure Monitor configurados e validados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Freeze de configuração (encerramento da sprint)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(Cézar Hiraki) + entrega formal ao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end-to-end + aceite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Pendente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Status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integrado ao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via Entra 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com controle granular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versionamento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ciclo de vida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(App Insights + dashboards)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automatizados (Azure Monitor)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+ validação de payloads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end-to-end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Sessão agendada com o cliente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Documentação, verificação e sessão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Verificação concluída; aceite pendente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78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78 SP entregues / aceite pendente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Desvios e ocorrências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Ocorrência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de alerta não fornecidos pelo cliente no início (risco R-08)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Valores padrão de mercado adotados como default; thresholds confirmados durante a execução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apresentação ao cliente antecipada de 10/06 para 09/06/2026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concluída em 09/06; entrega realizada conforme planejado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Situação dos riscos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Ocorreu?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Permissões insuficientes no Entra ID para registrar App OAuth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Mitigado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— App Registration criada sem restrições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de alerta não fornecidos a tempo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Mitigado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Parcialmente — resolvido com valores padrão (O-01)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OAuth 2.0 excede estimativa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Mitigado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— executado dentro do prazo planejado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na homologação end-to-end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Em observação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pendente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Indicadores de desempenho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entregues vs. planejados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78/78 = 100%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 (entregue em 14 de 15 dias)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identificados na verificação técnica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 dos itens verificados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Conformidade GQA (auditoria parcial 04/06)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relatório de acompanhamento da OS-002 até a entrega técnica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RAC-GASMIG02-001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