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ÍNDICE DE REGISTROS DO PROJETO — AASP_AUTOMACAO-GOVERNANCA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AASPGOV01   ·   Versão 1.2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INDICE-AASPGOV01-001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AASPGOV01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Natureza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controle / índice — apoio interno. Organiza a produção das evidências do projeto; não é, ele próprio, evidência auditável pela ASR.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Fonte consolidada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AASP_AutomacaoGovernanca_Registro_de_Projeto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v2.0 (08/06/2026)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Como usar:</w:t>
      </w:r>
      <w:r>
        <w:rPr>
          <w:rFonts w:ascii="Calibri" w:hAnsi="Calibri"/>
          <w:b w:val="0"/>
          <w:i w:val="0"/>
          <w:color w:val="1A5276"/>
          <w:sz w:val="22"/>
        </w:rPr>
        <w:t xml:space="preserve"> este índice mapeia todos os registros MPS a produzir para o projeto AASPGOV01, o status de cada um e a seção do documento-fonte que o alimenta. Conforme cada artefato for gerado, atualizar a coluna </w:t>
      </w:r>
      <w:r>
        <w:rPr>
          <w:rFonts w:ascii="Calibri" w:hAnsi="Calibri"/>
          <w:b/>
          <w:i w:val="0"/>
          <w:color w:val="1A5276"/>
          <w:sz w:val="22"/>
        </w:rPr>
        <w:t>Status</w:t>
      </w:r>
      <w:r>
        <w:rPr>
          <w:rFonts w:ascii="Calibri" w:hAnsi="Calibri"/>
          <w:b w:val="0"/>
          <w:i w:val="0"/>
          <w:color w:val="1A5276"/>
          <w:sz w:val="22"/>
        </w:rPr>
        <w:t xml:space="preserve"> e registrar no histórico ao final.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1. Contexto e momento do projeto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Início:</w:t>
      </w:r>
      <w:r>
        <w:rPr>
          <w:rFonts w:ascii="Calibri" w:hAnsi="Calibri"/>
          <w:b w:val="0"/>
          <w:i w:val="0"/>
          <w:sz w:val="22"/>
        </w:rPr>
        <w:t xml:space="preserve"> 14/04/2026 · </w:t>
      </w:r>
      <w:r>
        <w:rPr>
          <w:rFonts w:ascii="Calibri" w:hAnsi="Calibri"/>
          <w:b/>
          <w:i w:val="0"/>
          <w:sz w:val="22"/>
        </w:rPr>
        <w:t>Encerramento:</w:t>
      </w:r>
      <w:r>
        <w:rPr>
          <w:rFonts w:ascii="Calibri" w:hAnsi="Calibri"/>
          <w:b w:val="0"/>
          <w:i w:val="0"/>
          <w:sz w:val="22"/>
        </w:rPr>
        <w:t xml:space="preserve"> 02/06/2026.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Status atual (02/06/2026):</w:t>
      </w:r>
      <w:r>
        <w:rPr>
          <w:rFonts w:ascii="Calibri" w:hAnsi="Calibri"/>
          <w:b w:val="0"/>
          <w:i w:val="0"/>
          <w:sz w:val="22"/>
        </w:rPr>
        <w:t xml:space="preserve"> projeto encerrado — desenvolvimento concluído, homologado e aceite emitido.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Fases do processo-padrão (PRO-GPC-001):</w:t>
      </w:r>
      <w:r>
        <w:rPr>
          <w:rFonts w:ascii="Calibri" w:hAnsi="Calibri"/>
          <w:b w:val="0"/>
          <w:i w:val="0"/>
          <w:sz w:val="22"/>
        </w:rPr>
        <w:t xml:space="preserve"> todas concluídas.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Modelo agile retroativo:</w:t>
      </w:r>
      <w:r>
        <w:rPr>
          <w:rFonts w:ascii="Calibri" w:hAnsi="Calibri"/>
          <w:b w:val="0"/>
          <w:i w:val="0"/>
          <w:sz w:val="22"/>
        </w:rPr>
        <w:t xml:space="preserve"> execução real em 4 fases (waterfall) modelada retroativamente em 4 sprints de 2 semanas (~59 SP) para evidência e carga no Jira — ver ADAP-AASPGOV01-001.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Plano de produção (ondas)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produção segue três ondas, da maior para a menor prontidão de insumo.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Legenda de status:</w:t>
      </w:r>
      <w:r>
        <w:rPr>
          <w:rFonts w:ascii="Calibri" w:hAnsi="Calibri"/>
          <w:b w:val="0"/>
          <w:i w:val="0"/>
          <w:sz w:val="22"/>
        </w:rPr>
        <w:t xml:space="preserve"> ✅ gerado e no repositório · ⏳ pendente.</w:t>
      </w:r>
    </w:p>
    <w:p>
      <w:pPr>
        <w:pStyle w:val="Heading2"/>
        <w:keepNext/>
        <w:keepLines/>
      </w:pPr>
      <w:r>
        <w:t>Onda 1 — Núcleo de execução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artefato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Seção-fonte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Requisitos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Onda 2 — Restante da execução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artefato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Seção-fonte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do 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Verificação e Validação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REL-VV-AASPGOV01-001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Execução de Testes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Revisão por Pares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Gerência de Configuração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Análise de Decisão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RAC-AASPGOV01-001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Acompanhamento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Kickoff (14/04/2026)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Alinhamento Mapeamento de APIs (23/04/2026)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Validação de Homologação (29/05/2026)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GQA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GPC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§12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GEST-AASPGOV01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Planilha de Gestão do Projeto (xlsx)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§6, §11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Capacitação da Equipe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§14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Onda 3 — Encerramento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 do artefato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Documento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Seção-fonte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ATA-AASPGOV01-004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 de Aceite Final (02/06/2026)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 e Aceite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§16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LI-AASPGOV01-001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Lições Aprendidas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v2.0 §16.5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Nota sobre Change Request:</w:t>
      </w:r>
      <w:r>
        <w:rPr>
          <w:rFonts w:ascii="Calibri" w:hAnsi="Calibri"/>
          <w:b w:val="0"/>
          <w:i w:val="0"/>
          <w:color w:val="1A5276"/>
          <w:sz w:val="22"/>
        </w:rPr>
        <w:t xml:space="preserve"> não houve CR durante o projeto — escopo estável do Kickoff ao encerramento. Confirmado no INTAKE-AASPGOV01 (Bloco 10).</w:t>
      </w:r>
    </w:p>
    <w:p>
      <w:pPr>
        <w:pStyle w:val="Heading2"/>
        <w:keepNext/>
        <w:keepLines/>
      </w:pPr>
      <w:r>
        <w:t>Fora de escopo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 — Aquisição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gerar registro de projeto.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Não houve subcontratação de desenvolvimento; APIs Sensr/Jira e Azure Scheduler são insumos de serviço, tratados em ITP-AASPGOV01-001 e nos riscos do PLA, não em um registro AQU.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Dados base (decisões da Fase 1)</w:t>
      </w:r>
    </w:p>
    <w:p>
      <w:pPr>
        <w:pStyle w:val="Heading2"/>
        <w:keepNext/>
        <w:keepLines/>
      </w:pPr>
      <w:r>
        <w:t>Equipe Timeware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(GP)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(acumula 2 papéis)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Sênior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(Suporte)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Allan Alves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Analista de Testes (QA)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Sousa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Infraestrutura /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 GQA (independente)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Alves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Cliente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Sponsor / Patrocinador:</w:t>
      </w:r>
      <w:r>
        <w:rPr>
          <w:rFonts w:ascii="Calibri" w:hAnsi="Calibri"/>
          <w:b w:val="0"/>
          <w:i w:val="0"/>
          <w:sz w:val="22"/>
        </w:rPr>
        <w:t xml:space="preserve"> Marcos Correa Fernandez Turnes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Organização:</w:t>
      </w:r>
      <w:r>
        <w:rPr>
          <w:rFonts w:ascii="Calibri" w:hAnsi="Calibri"/>
          <w:b w:val="0"/>
          <w:i w:val="0"/>
          <w:sz w:val="22"/>
        </w:rPr>
        <w:t xml:space="preserve"> AASP — Associação dos Advogados de São Paulo</w:t>
      </w:r>
    </w:p>
    <w:p>
      <w:pPr>
        <w:pStyle w:val="Heading2"/>
        <w:keepNext/>
        <w:keepLines/>
      </w:pPr>
      <w:r>
        <w:t>Período e esforço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Período:</w:t>
      </w:r>
      <w:r>
        <w:rPr>
          <w:rFonts w:ascii="Calibri" w:hAnsi="Calibri"/>
          <w:b w:val="0"/>
          <w:i w:val="0"/>
          <w:sz w:val="22"/>
        </w:rPr>
        <w:t xml:space="preserve"> 14/04/2026 – 02/06/2026 (~7 semanas)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Esforço estimado:</w:t>
      </w:r>
      <w:r>
        <w:rPr>
          <w:rFonts w:ascii="Calibri" w:hAnsi="Calibri"/>
          <w:b w:val="0"/>
          <w:i w:val="0"/>
          <w:sz w:val="22"/>
        </w:rPr>
        <w:t xml:space="preserve"> 216 h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Esforço realizado:</w:t>
      </w:r>
      <w:r>
        <w:rPr>
          <w:rFonts w:ascii="Calibri" w:hAnsi="Calibri"/>
          <w:b w:val="0"/>
          <w:i w:val="0"/>
          <w:sz w:val="22"/>
        </w:rPr>
        <w:t xml:space="preserve"> 236 h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Desvio:</w:t>
      </w:r>
      <w:r>
        <w:rPr>
          <w:rFonts w:ascii="Calibri" w:hAnsi="Calibri"/>
          <w:b w:val="0"/>
          <w:i w:val="0"/>
          <w:sz w:val="22"/>
        </w:rPr>
        <w:t xml:space="preserve"> +9,3%</w:t>
      </w:r>
    </w:p>
    <w:p>
      <w:pPr>
        <w:pStyle w:val="Heading2"/>
        <w:keepNext/>
        <w:keepLines/>
      </w:pPr>
      <w:r>
        <w:t>Modelo agile retroativo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Conversão:</w:t>
      </w:r>
      <w:r>
        <w:rPr>
          <w:rFonts w:ascii="Calibri" w:hAnsi="Calibri"/>
          <w:b w:val="0"/>
          <w:i w:val="0"/>
          <w:sz w:val="22"/>
        </w:rPr>
        <w:t xml:space="preserve"> 1 SP = 4 h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Backlog total:</w:t>
      </w:r>
      <w:r>
        <w:rPr>
          <w:rFonts w:ascii="Calibri" w:hAnsi="Calibri"/>
          <w:b w:val="0"/>
          <w:i w:val="0"/>
          <w:sz w:val="22"/>
        </w:rPr>
        <w:t xml:space="preserve"> ~59 SP em 4 sprints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média:</w:t>
      </w:r>
      <w:r>
        <w:rPr>
          <w:rFonts w:ascii="Calibri" w:hAnsi="Calibri"/>
          <w:b w:val="0"/>
          <w:i w:val="0"/>
          <w:sz w:val="22"/>
        </w:rPr>
        <w:t xml:space="preserve"> ~15 SP/sprint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Distribuição:</w:t>
      </w:r>
      <w:r>
        <w:rPr>
          <w:rFonts w:ascii="Calibri" w:hAnsi="Calibri"/>
          <w:b w:val="0"/>
          <w:i w:val="0"/>
          <w:sz w:val="22"/>
        </w:rPr>
        <w:t xml:space="preserve"> Sprint 0 (15 SP) · Sprint 1 (16 SP) · Sprint 2 (16 SP) · Sprint 3 (12 SP)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Observações de classificação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Formato:</w:t>
      </w:r>
      <w:r>
        <w:rPr>
          <w:rFonts w:ascii="Calibri" w:hAnsi="Calibri"/>
          <w:b w:val="0"/>
          <w:i w:val="0"/>
          <w:sz w:val="22"/>
        </w:rPr>
        <w:t xml:space="preserve"> registros produzidos em Markdown (</w:t>
      </w:r>
      <w:r>
        <w:rPr>
          <w:rFonts w:ascii="Courier New" w:hAnsi="Courier New"/>
          <w:b w:val="0"/>
          <w:i w:val="0"/>
          <w:color w:val="333333"/>
          <w:sz w:val="20"/>
        </w:rPr>
        <w:t>.md</w:t>
      </w:r>
      <w:r>
        <w:rPr>
          <w:rFonts w:ascii="Calibri" w:hAnsi="Calibri"/>
          <w:b w:val="0"/>
          <w:i w:val="0"/>
          <w:sz w:val="22"/>
        </w:rPr>
        <w:t>); conversão para Word apenas quando solicitado.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Modelagem retroativa em sprints:</w:t>
      </w:r>
      <w:r>
        <w:rPr>
          <w:rFonts w:ascii="Calibri" w:hAnsi="Calibri"/>
          <w:b w:val="0"/>
          <w:i w:val="0"/>
          <w:sz w:val="22"/>
        </w:rPr>
        <w:t xml:space="preserve"> os requisitos foram organizados em sprints e story points retroativamente, com base nas fases reais executadas — conforme ADAP-AASPGOV01-001 e GEST-AASPGOV01.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Nomes reais nos registros de projeto:</w:t>
      </w:r>
      <w:r>
        <w:rPr>
          <w:rFonts w:ascii="Calibri" w:hAnsi="Calibri"/>
          <w:b w:val="0"/>
          <w:i w:val="0"/>
          <w:sz w:val="22"/>
        </w:rPr>
        <w:t xml:space="preserve"> seguindo o padrão do AASP_CNJ, registros de identificação (TAP, PLA, ATAs, GQA, TAE) usam os nomes reais da equipe.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Criação do índice-mestre de registros do projeto AASPGOV01 a partir do documento-fonte consolidado v2.0 (08/06/2026). Onda 1 parcial gerada (INDICE + TAP + PLA + ADAP); demais artefatos delegados ou em produção.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23 artefatos confirmados no repositório. CR removido do índice — INTAKE-AASPGOV01 (Bloco 10) confirma ausência de Change Request. Status geral atualizado para ✅.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Passo de consistência interna: padronização do nome do projeto (AASP_Automacao-Governanca) em todos os registros; correções pontuais em TAE (contagem de cenários), ATA-002/GDE (data de D04), RASTR (critério RNF-05) e CAP (fases de Lucas Batista). Sem alteração de fatos do projeto.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AASPGOV01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