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ACEITE FINAL DO PROJETO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ATA-AASPGOV01-004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e Encerramento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Sponsor / Patrocinador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de Testes (QA)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dos resultados finais da homologação contra ambiente real do Sensr e do Jira.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Verificação dos critérios de aceite CA01–CA07 e dos 12 cenários de teste (CT-01 a CT-12).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Validação das correções dos 5 defeitos identificados (BUG-01 a BUG-05).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formal das entregas e autorização para publicação no Azure Scheduled Job.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Encerramento formal do projeto e emissão do Termo de Aceite e Encerramento (TAE).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QA Caroline Sousa apresentou os resultados da homologação executada nas últimas duas semanas: os 12 cenários de teste (CT-01 a CT-12, sendo 8 happy path e 4 sad path) foram executados em ambiente real Sensr e workspace Jira de teste da AASP, com 100% de aprovação após as correções da Sprint 3. O Tech Lead Cezar Hiraki demonstrou ao Sponsor, em tempo real, a execução do serviço SensrJiraSync em um projeto piloto: a primeira execução criou os Epics, Tasks e Subtasks correspondentes; a segunda execução, sem nenhuma mudança no Sensr, não criou nenhum card adicional (validando a idempotência); na terceira execução, após uma transição de status manual no Sensr (TODO → DOING), o card correspondente no Jira teve o status atualizado automaticamente para In Progress. O Sponsor verificou pessoalmente a fidelidade dos campos migrados (descrição, labels, responsáveis, histórico como comentários) e confirmou que o resultado atende plenamente à necessidade operacional da AASP.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das entregas do projeto AASP_Automacao-Governanca (11 RF + 6 RNF, com critérios de aceite CA01–CA07 validados)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(Sponsor — 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para publicação do serviço no Azure Scheduled Job de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(Sponsor — 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de zero pendências de escopo, sem CRs em aberto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Acordo sobre o período de suporte pós-go-live (10 dias úteis: 02/06–12/06/2026, conforme PLA §8.3)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/ 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para emissão do TAE-AASPGOV01-001 e encerramento formal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e assinatura do Termo de Aceite e Encerramento (TAE-AASPGOV01-001)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Publicação do executável no Azure Scheduled Job de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 (DevOps)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da primeira execução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+ 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período de suporte pós-go-live (canal Teams + e-mail)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+ 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02/06–12/06/2026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GQA do projeto (verificação independente de aderência ao processo MPS-SW)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 (Auditor GQA)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02/06/2026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Consolidação das lições aprendidas (LI-AASPGOV01-001)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Após a publicação em produção em 02/06/2026, inicia-se o período de suporte pós-go-live de 10 dias úteis, sob responsabilidade do Tech Lead (Cezar Hiraki) e do GP (Abraão Oliveira). Não havendo incidentes S1 em aberto até 12/06/2026, o projeto é considerado integralmente encerrado e passa para regime normal de manutenção contratual. Novos escopos serão tratados como Change Request conforme o fluxo padrão (TPL-GPR-006).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da reunião de aceite final do projeto AASP_Automacao-Governanca em 02/06/2026, com participação do Sponsor da AASP, do Gerente de Projeto, do Tech Lead e da QA.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ATA-AASPGOV01-004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