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VV-AASPGOV01-001   ·   Versão 1.0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serviços (SensrService, JiraService, SyncService, StatusMapper, HtmlHelper)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via Pull Request no Azure DevOps + testes unitários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migração inicial (Sensr → Jira: Epic + Task + Subtask)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E2E em ambiente real de homologação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sincronização incremental de 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E2E + execuções repetidas sobre os mesmos dados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Idempotência (não criar duplicatas em execuções repetidas)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Teste de fluxo com execução múltipla e verificação de ausência de duplicatas por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Conversão HTML → texto plano → ADF (descrição e histórico)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unitário do HtmlHelper + teste de integração no JiraService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de status (5 status Sensr → 5 status Jira)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unitário do StatusMapper com todos os mapeamentos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Sanitização de labels (espaços, barras)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unitário do método SanitizeLabel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por desenvolvedor (falha de 1 não interrompe os demais)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com credencial inválida em 1 DeveloperConfig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via appsettings.json (múltiplos desenvolvedores)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bootstrap com injeção de dependências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RF01–RF11 + RNF01–RNF06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Sponsor Marcos Correa Fernandez Turnes em ambiente real (REQ5)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unitários:</w:t>
      </w:r>
      <w:r>
        <w:rPr>
          <w:rFonts w:ascii="Calibri" w:hAnsi="Calibri"/>
          <w:b w:val="0"/>
          <w:i w:val="0"/>
          <w:sz w:val="22"/>
        </w:rPr>
        <w:t xml:space="preserve"> cobertura dos métodos críticos das camadas Core e Infrastructure — </w:t>
      </w:r>
      <w:r>
        <w:rPr>
          <w:rFonts w:ascii="Courier New" w:hAnsi="Courier New"/>
          <w:b w:val="0"/>
          <w:i w:val="0"/>
          <w:color w:val="333333"/>
          <w:sz w:val="20"/>
        </w:rPr>
        <w:t>StatusMapper.MapSensrToJira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HtmlHelper.ToPlainText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HtmlHelper.ParseDescriptionHistory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JiraService.SanitizeLabel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SyncService.ExtractSensrId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integração:</w:t>
      </w:r>
      <w:r>
        <w:rPr>
          <w:rFonts w:ascii="Calibri" w:hAnsi="Calibri"/>
          <w:b w:val="0"/>
          <w:i w:val="0"/>
          <w:sz w:val="22"/>
        </w:rPr>
        <w:t xml:space="preserve"> execução dos serviços contra as APIs reais do Sensr e do Jira v3 em ambiente de homologação, validando autenticação JWT por desenvolvedor, criação de hierarquia de issues e aplicação de transições.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fluxo (E2E):</w:t>
      </w:r>
      <w:r>
        <w:rPr>
          <w:rFonts w:ascii="Calibri" w:hAnsi="Calibri"/>
          <w:b w:val="0"/>
          <w:i w:val="0"/>
          <w:sz w:val="22"/>
        </w:rPr>
        <w:t xml:space="preserve"> ciclo completo de migração inicial seguido de ciclo subsequente de sincronização incremental, cobrindo criação, idempotência e atualização de status.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(Caroline Sousa, a partir da Fase 4):</w:t>
      </w:r>
      <w:r>
        <w:rPr>
          <w:rFonts w:ascii="Calibri" w:hAnsi="Calibri"/>
          <w:b w:val="0"/>
          <w:i w:val="0"/>
          <w:sz w:val="22"/>
        </w:rPr>
        <w:t xml:space="preserve"> validação dos 12 cenários funcionais (CT-01 a CT-12), edge cases e regressão após correção dos defeitos BUG-01 a BUG-05.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Ferramentas:</w:t>
      </w:r>
      <w:r>
        <w:rPr>
          <w:rFonts w:ascii="Calibri" w:hAnsi="Calibri"/>
          <w:b w:val="0"/>
          <w:i w:val="0"/>
          <w:sz w:val="22"/>
        </w:rPr>
        <w:t xml:space="preserve"> Azure DevOps (Pull Requests e code review), Postman (validação manual de contratos das APIs Sensr e Jira), ClickUp (gestão de tarefas de teste).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executada diretamente contra os ambientes reais do Sensr e do Jira do AASP (workspace de teste configurado para o projeto piloto indicado pelo Sponsor). Conforme ADAP-AASPGOV01-001, o uso de mocks não seria representativo da compatibilidade real com as APIs de destino.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esperada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sem duplicatas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Execuções repetidas não geram cards duplicados — verificação pelo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summary do Jira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da hierarquia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 projeto → Epic; atividade → Task; sub-atividade → Subtask vinculada corretamente à Task pai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do conteúdo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Descrição, labels e histórico migrados com HTML convertido para texto plano legível no Jira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do 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de cada atividade corresponde ao equivalente no Jira conforme mapeamento do StatusMapper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incremental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alterado no Sensr reflete no Jira na execução seguinte do serviço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do histórico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Entradas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description_history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presentes como comentários individuais na Task correspondente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por desenvolvedor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de autenticação ou processamento de um desenvolvedor não interrompe o ciclo dos demais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execução e o registro de todos os testes estão documentados em </w:t>
      </w:r>
      <w:r>
        <w:rPr>
          <w:rFonts w:ascii="Courier New" w:hAnsi="Courier New"/>
          <w:b w:val="0"/>
          <w:i w:val="0"/>
          <w:color w:val="333333"/>
          <w:sz w:val="20"/>
        </w:rPr>
        <w:t>REL-VV-AASPGOV01-001_Relatorio-de-Execucao-de-Testes.md</w:t>
      </w:r>
      <w:r>
        <w:rPr>
          <w:rFonts w:ascii="Calibri" w:hAnsi="Calibri"/>
          <w:b w:val="0"/>
          <w:i w:val="0"/>
          <w:sz w:val="22"/>
        </w:rPr>
        <w:t>. O relatório detalha os testes realizados por fase (Fases 1 a 4), os 5 defeitos identificados durante a Fase 4 de Homologação (BUG-01 a BUG-05) e seus tratamentos, os resultados individuais dos cenários CT-01 a CT-12 e a validação dos critérios de aceite CA01 a CA07.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resultados dos testes são analisados pelo Analista de Testes (Caroline Sousa) e comunicados ao Gerente de Projeto (Abraão Oliveira) durante as reuniões de revisão registradas nas atas ATA-AASPGOV01-001 a ATA-AASPGOV01-003. Defeitos identificados são registrados com ID, descrição, fase e tratamento no REL-VV-AASPGOV01-001 e acompanhados até resolução. Os indicadores de qualidade (taxa de aprovação de cenários, contagem e severidade de defeitos, e status dos critérios de aceite) alimentam o documento de Medição </w:t>
      </w:r>
      <w:r>
        <w:rPr>
          <w:rFonts w:ascii="Courier New" w:hAnsi="Courier New"/>
          <w:b w:val="0"/>
          <w:i w:val="0"/>
          <w:color w:val="333333"/>
          <w:sz w:val="20"/>
        </w:rPr>
        <w:t>MED-AASPGOV01-001</w:t>
      </w:r>
      <w:r>
        <w:rPr>
          <w:rFonts w:ascii="Calibri" w:hAnsi="Calibri"/>
          <w:b w:val="0"/>
          <w:i w:val="0"/>
          <w:sz w:val="22"/>
        </w:rPr>
        <w:t>. A validação final dos critérios de aceite CA01–CA07 pelo Sponsor Marcos Correa Fernandez Turnes foi registrada na ATA-AASPGOV01-003 (29/05/2026) e formalizada no TAE-AASPGOV01-001 (02/06/2026).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Migração e sincronização de cards entre Sensr e Jira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CT-01 — Migração inicial de cards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Sensr contém projetos com atividades, sub-atividades e histórico de descrição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Jira não possui nenhum card para os projetos correspondentes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executa pela primeira vez para um desenvolvedor configurado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um Epic é criado no Jira para cada projeto do Sensr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uma Task é criada para cada atividade com summary no formato "#ID Nome"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uma Subtask é criada para cada sub-atividade e vinculada à Task pai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descrição, as labels sanitizadas, o status mapeado e o histórico são preservados nos cards criados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nenhum card duplicado é gerado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CT-02 — Idempotência sem duplicatas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Jira já possui os cards migrados da execução anterior com prefixo "#ID" no summary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os dados do Sensr permanecem inalterados desde a última execução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executa novamente sobre os mesmos dados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nenhum novo Epic, Task ou Subtask é criado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os cards existentes permanecem inalterados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serviço encerra sem erros com exit code 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CT-03 — Atualização de status: Sensr DOING → Jira In Progress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já migrada possui status "DOING" no Sensr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card correspondente no Jira está com status diferente de "In Progress"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executa o ciclo de sincronização incremental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StatusMapper converte "DOING" para "In Progress"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serviço consulta as transições disponíveis via GetTransitionsAsync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transição para "In Progress" é aplicada no card do Jira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card no Jira exibe o status "In Progress"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CT-04 — Status já sincronizado, nenhuma transição aplicada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migrada possui status "DONE" no Sensr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card correspondente no Jira já está com status "Done"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executa o ciclo de sincronização incremental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StatusMapper identifica que os status são equivalentes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nenhuma transição é aplicada no card do Jira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serviço registra em log que o status já está sincronizado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CT-05 — HTML inválido ou complexo na descrição do Sensr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no Sensr contém campos de descrição com HTML inválido ou estrutura não convencional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processa a atividade e invoca HtmlHelper.ToPlainText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HtmlHelper extrai o texto disponível sem lançar exceção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conteúdo resultante é convertido para ADF via BuildAdfDocument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card é criado no Jira com o conteúdo textual legível sem tags de marcação visíveis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execução continua normalmente para as demais atividades do desenvolvedor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CT-06 — Falha de autenticação em 1 desenvolvedor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appsettings.json contém 2 desenvolvedores configurados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as credenciais do primeiro desenvolvedor estão inválidas ou expiradas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executa o ciclo de sincronização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SensrService.LoginAsync falha para o primeiro desenvolvedor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SyncService registra o erro em log e avança para o próximo desenvolvedor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segundo desenvolvedor é processado normalmente até conclusão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serviço encerra com exit code 1 indicando falha parcial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CT-07 — Mapeamento de status: Sensr TODO → Jira To Do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no Sensr possui status "TODO"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StatusMapper.MapSensrToJira é invocado com o valor "TODO"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resultado retornado é "To Do"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transição correspondente é localizada no Jira e aplicada corretamente ao card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CT-08 — Mapeamento de status: Sensr VALIDATION → Jira To Test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no Sensr possui status "VALIDATION"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StatusMapper.MapSensrToJira é invocado com o valor "VALIDATION"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resultado retornado é "To Test"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transição correspondente é localizada no Jira e aplicada corretamente ao card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CT-09 — Sub-atividade vinculada corretamente à Task pai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no Sensr possui sub-atividades associadas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Task pai foi criada ou já existe no Jira com prefixo "#ID" no summary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processa as sub-atividades via JiraService.CreateSubtaskAsync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cada Subtask é criada no Jira com summary no formato "#ID Nome"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cada Subtask está vinculada à Task pai correta no Epic correspondente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descrição da Subtask é convertida de HTML para texto plano antes do envio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CT-10 — Label com espaços e barras é sanitizada antes do envio ao Jira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no Sensr possui tags contendo espaços ou barras no nome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invoca JiraService.SanitizeLabel para cada tag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os espaços e barras são substituídos por underscore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label sanitizada é aceita pelo Jira sem erro de validação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label aparece corretamente no card criado no Jira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CT-11 — Histórico de descrição migrado como comentários individuais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uma atividade no Sensr possui múltiplas entradas no campo description_history em HTML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serviço SensrJiraSync processa o histórico via HtmlHelper.ParseDescriptionHistory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cada entrada do histórico é convertida individualmente de HTML para texto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cada entrada convertida é adicionada como comentário separado na Task do Jira via JiraService.AddCommentAsync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os comentários aparecem na Task na ordem correspondente ao histórico original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CT-12 — Falha temporária na API Jira durante criação de Task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que o serviço SensrJiraSync está processando uma lista de atividades de um desenvolvedor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API Jira v3 retorna erro HTTP durante a criação de uma Task específica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SyncService captura a exceção lançada pelo JiraService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erro é registrado em log com identificação da atividade afetada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serviço avança para a próxima atividade do mesmo desenvolvedor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as demais atividades do desenvolvedor são processadas normalmente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serviço prossegue para os demais desenvolvedores configurados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Tabela resumo dos cenários: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inicial de cards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CA01, CA02, CA03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em ambiente real — projeto piloto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Idempotência sem duplicatas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Reexecução sobre dados já migrados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status DOING → In Progress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incremental em ambiente real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já sincronizado — sem transição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ausência de transição em log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 inválido na 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Processamento sem exceção; card legível no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de autenticação em 1 desenvolvedor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Processamento contínuo dos demais devs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TODO → To 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do StatusMapper + transição no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VALIDATION → To Test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do StatusMapper + transição no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Sub-atividade vinculada à Task pai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Hierarquia Task → Subtask verificada no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Label com espaços e barras sanitizada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Label sem erro no Jira; underscore no 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migrado como comentários individuais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Comentários na Task no Jira correspondentes ao histórico Sensr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temporária na API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Log de erro isolado; demais atividades processadas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consolidado a partir do Registro de Projeto AASP_Automacao-Governanca v2.0.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VV-AASPGOV01-001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