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Matriz de Rastreabilidade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AASP Gerenciador — Grupos de Usuários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RASTR-AASP01-001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RRD — Rastreabilidade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</w:tbl>
    <w:p>
      <w:pPr>
        <w:spacing w:after="120" w:before="24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Este documento garante que cada requisito funcional do módulo de Grupos de Usuários seja rastreável desde sua origem (card Jira/backlog) até o código entregue (feature branch, Pull Request) e os cenários de teste associados. A rastreabilidade bidirecional — do requisito ao teste e do teste ao requisito — é exigência do processo MPS-SW nível F, subprocesso RRD.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matriz é atualizada a cada sprint ao final de cada entrega, registrando o status de cada requisito e a porcentagem de cobertura de rastreabilidade atingida. Desvios identificados durante as revisões de sprint devem ser registrados no Histórico de Revisões deste documento.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Matriz Principal de Rastreabilidade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tabela abaixo mapeia cada requisito funcional (RF) ao seu card no Azure DevOps/Jira, sprint de desenvolvimento, feature branch, Pull Request e status de entrega. A coluna 'Verificado em' indica o artefato ou evento onde a entrega foi confirmada (ex.: revisão Swagger, demonstração em sprint review).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900"/>
        <w:gridCol w:w="2500"/>
        <w:gridCol w:w="1000"/>
        <w:gridCol w:w="1200"/>
        <w:gridCol w:w="2038"/>
      </w:tblGrid>
      <w:tr>
        <w:tc>
          <w:tcPr>
            <w:tcW w:type="dxa" w:w="11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 Jira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Branch</w:t>
            </w:r>
          </w:p>
        </w:tc>
        <w:tc>
          <w:tcPr>
            <w:tcW w:type="dxa" w:w="1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 Entrega</w:t>
            </w:r>
          </w:p>
        </w:tc>
        <w:tc>
          <w:tcPr>
            <w:tcW w:type="dxa" w:w="20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Verificado em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RF-AG20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feature/AG-20-modelo-dados-grupos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#11 (06/06)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  <w:tc>
          <w:tcPr>
            <w:tcW w:type="dxa" w:w="2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Sprint 1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RF-AG21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feature/AG-21-dtos-grupos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#12 (06/06)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  <w:tc>
          <w:tcPr>
            <w:tcW w:type="dxa" w:w="2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Sprint 1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RF-AG22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feature/AG-22-repositorio-grupos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#13 (06/06)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  <w:tc>
          <w:tcPr>
            <w:tcW w:type="dxa" w:w="2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Revisão técnica Sprint 1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RF-AG23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feature/AG-23-servico-grupos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#14 (12/06)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  <w:tc>
          <w:tcPr>
            <w:tcW w:type="dxa" w:w="2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Sprint 2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RF-AG24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feature/AG-24-endpoints-grupos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#15 (14/06)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Entregue</w:t>
            </w:r>
          </w:p>
        </w:tc>
        <w:tc>
          <w:tcPr>
            <w:tcW w:type="dxa" w:w="2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Sprint 2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RF-AG25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AG-25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feature/AG-25-repositorios-vinculo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#16 (prev. 27/06)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</w:t>
            </w:r>
          </w:p>
        </w:tc>
        <w:tc>
          <w:tcPr>
            <w:tcW w:type="dxa" w:w="2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Rastreabilidade Reversa — Testes para Requisitos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tabela a seguir mapeia cada cenário de teste ao(s) requisito(s) que ele cobre, permitindo identificar quais requisitos estao sem cobertura de teste e quais testes ficam orfaos caso um requisito seja removido ou alterado.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038"/>
      </w:tblGrid>
      <w:t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 de Teste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 Coberto</w:t>
            </w:r>
          </w:p>
        </w:tc>
        <w:tc>
          <w:tcPr>
            <w:tcW w:type="dxa" w:w="30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CT-01 Listar grupos paginados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RF-AG22, 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CT-02 Buscar grupo por ID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RF-AG22, 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CT-03 Incluir grupo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RF-AG20, RF-AG21, 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CT-04 Alterar grupo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RF-AG21, 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CT-05 Excluir grupo (soft delete)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CT-06 Ativar/desativar grupo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CT-07 Remover usuário do grupo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RF-AG22, 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CT-08 Alterar função do usuário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RF-AG22, RF-AG23, RF-AG24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CT-09 Vincular grupo a processo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RF-AG25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Pendente (Sprint 2 em andamento)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Cobertura de Rastreabilidade por Sprint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percentual de cobertura de rastreabilidade e calculado como: (numero de RFs com PR mergeado e cenario de teste associado) / (total de RFs planejados para o projeto) x 100. A meta do processo MPS-SW e atingir 100% ao final do projeto, com atualizacoes a cada sprint.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638"/>
      </w:tblGrid>
      <w:tr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RF Rastreados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RF Cobertos</w:t>
            </w:r>
          </w:p>
        </w:tc>
        <w:tc>
          <w:tcPr>
            <w:tcW w:type="dxa" w:w="2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Cobertura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RF-AG20, RF-AG21, RF-AG22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de 6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2 (parcial)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 a RF-AG24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de 6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83%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 final do projeto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 a RF-AG25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de 6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Observacao: O RF-AG25 esta em andamento (Sprint 2). O cenario de teste CT-09 sera executado apos a conclusao da PR #16, prevista para 27/06/2026. A cobertura de 100% sera atingida ao final da Sprint 2, condicionada a entrega de RF-AG25.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4438"/>
      </w:tblGrid>
      <w:tr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44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da matriz de rastreabilidade — Sprint 1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Atualização com entregas Sprint 2: RF-AG23, RF-AG24 entregues; RF-AG25 em andamento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638"/>
      </w:tabs>
    </w:pPr>
    <w:r>
      <w:rPr>
        <w:rFonts w:ascii="Arial" w:cs="Arial" w:eastAsia="Arial" w:hAnsi="Arial"/>
        <w:color w:val="888888"/>
        <w:sz w:val="16"/>
        <w:szCs w:val="16"/>
      </w:rPr>
      <w:t xml:space="preserve">AASP Gerenciador — Timeware Software</w:t>
    </w:r>
    <w:r>
      <w:rPr>
        <w:rFonts w:ascii="Arial" w:cs="Arial" w:eastAsia="Arial" w:hAnsi="Arial"/>
        <w:color w:val="888888"/>
        <w:sz w:val="16"/>
        <w:szCs w:val="16"/>
      </w:rPr>
      <w:t xml:space="preserve">	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638"/>
      </w:tabs>
    </w:pPr>
    <w:r>
      <w:rPr>
        <w:rFonts w:ascii="Arial" w:cs="Arial" w:eastAsia="Arial" w:hAnsi="Arial"/>
        <w:color w:val="2E75B6"/>
        <w:sz w:val="18"/>
        <w:szCs w:val="18"/>
      </w:rPr>
      <w:t xml:space="preserve">RASTR-AASP01-001 — Matriz de Rastreabilidade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v1.1 |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2026-06-15T17:21:05.206Z</dcterms:created>
  <dcterms:modified xsi:type="dcterms:W3CDTF">2026-06-15T17:21:05.206Z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