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ITP-AASP01-001   ·   Versão 1.0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· komatsuhenry67/gerenciador-aasp/ms.auxo.gruposusuarios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Descrever a estratégia de integração do microsserviço ms.auxo.gruposusuarios com os demais componentes do sistema Gerenciador AASP, definindo a ordem de integração, os critérios de prontidão de cada fase, os ambientes utilizados e os resultados esperados. Este documento serve como evidência do processo de Integração (INT) e Verificação (VER) do nível C do MPS.BR.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 da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ms.auxo.gruposusuarios é um microsserviço REST desenvolvido em .NET Framework 4.7.2 com Dapper e SQL Server, responsável pelo gerenciamento de grupos de usuários no ecossistema do Gerenciador AASP. Ele se integra com os seguintes componentes: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Internamente (banco auxo3):</w:t>
      </w:r>
      <w:r>
        <w:rPr>
          <w:rFonts w:ascii="Calibri" w:hAnsi="Calibri"/>
          <w:b w:val="0"/>
          <w:i w:val="0"/>
          <w:sz w:val="22"/>
        </w:rPr>
        <w:t xml:space="preserve"> endpoints REST auto-contidos para CRUD de grupos, gerenciamento de permissões RBAC e vínculos usuário-grupo. Tabelas: Grupos, PermissoesGrupo, UsuariosGrupo, AuditoriaGrupos.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ms.temis.vinculos (banco temis3):</w:t>
      </w:r>
      <w:r>
        <w:rPr>
          <w:rFonts w:ascii="Calibri" w:hAnsi="Calibri"/>
          <w:b w:val="0"/>
          <w:i w:val="0"/>
          <w:sz w:val="22"/>
        </w:rPr>
        <w:t xml:space="preserve"> microsserviço externo responsável pela sincronização de vínculos usuário-grupo no domínio Temis, acessado via HTTP REST síncrono.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 Gerenciador AASP (frontend/BFF):</w:t>
      </w:r>
      <w:r>
        <w:rPr>
          <w:rFonts w:ascii="Calibri" w:hAnsi="Calibri"/>
          <w:b w:val="0"/>
          <w:i w:val="0"/>
          <w:sz w:val="22"/>
        </w:rPr>
        <w:t xml:space="preserve"> consumidor dos endpoints REST do ms.auxo.gruposusuarios, autenticado via JWT Bearer Token emitido pelo sistema de autenticação central.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Abordagem geral:</w:t>
      </w:r>
      <w:r>
        <w:rPr>
          <w:rFonts w:ascii="Calibri" w:hAnsi="Calibri"/>
          <w:b w:val="0"/>
          <w:i w:val="0"/>
          <w:sz w:val="22"/>
        </w:rPr>
        <w:t xml:space="preserve"> integração incremental por componente e por sprint. A Sprint 1 valida os componentes internos (CRUD, permissões, vínculos). A Sprint 2 integra o ms.temis.vinculos e implementa a auditoria. A Sprint 3 valida os relatórios consolidados com dados integrados. A Sprint 4 realiza a homologação final com o ambiente AASP.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Ordem de Integração dos Componentes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Integrado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Prontidão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base de grupos (AG-20)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REST /grupos (POST, GET, PUT, DELETE)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verde + PRs #11 e #12 aprovados + casos GRP-01 a GRP-05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Permissões por grupo (AG-21)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/grupos/{id}/permissoes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enum de permissões + PR #13 aprovado + casos PERM-01 e PERM-02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 usuário-grupo (AG-22)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/grupos/{id}/usuarios · DELETE /grupos/{id}/usuarios/{uid}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validada no banco + PRs #14 e #15 aprovados + casos VINC-01, VINC-02, VINC-03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ações (AG-23)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Escrita na tabela AuditoriaGrupos via triggers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 AuditoriaGrupos criada + trigger de INSERT ativo em toda operação de escrita + caso AUD-01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ms.temis.vinculos (AG-24)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POST para ms.temis.vinculos/api/vinculos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 + cliente HTTP implementado + caso INT-01 passando + comportamento de retry testado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consolidado (AG-25)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/grupos/relatorio (JOIN entre Grupos, PermissoesGrupo e UsuariosGrupo)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retornando payload correto + caso REL-01 aprovado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integrados + ms.temis.vinculos em ambiente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(AASP/QA) valida todos os cenários de aceite em ambiente de homologação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Descrição das Interfaces de Integração</w:t>
      </w:r>
    </w:p>
    <w:p>
      <w:pPr>
        <w:pStyle w:val="Heading2"/>
        <w:keepNext/>
        <w:keepLines/>
      </w:pPr>
      <w:r>
        <w:t>4.1 Interface INT-01 — ms.auxo.gruposusuarios → ms.temis.vinculos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interface é acionada sempre que um vínculo usuário-grupo é criado ou removido no ms.auxo.gruposusuarios. O objetivo é manter o banco temis3 sincronizado com o estado do banco auxo3.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síncrono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Endpoint destino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http://ms.temis.vinculos/api/vinculos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Quando é chamado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Ao executar POST /grupos/{id}/usuarios (operacao: ADD) ou DELETE /grupos/{id}/usuarios/{uid} (operacao: REMOVE)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Payload request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{"usuarioId": int, "grupoId": int, "operacao": "ADD" ou "REMOVE"}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Response de sucesso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 ou 201 com body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{"vinculoId": int, "status": "OK"}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Response de erro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4xx ou 5xx com mensagem descritiva no body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Timeout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segundos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Retry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tentativa adicional em caso de timeout ou resposta HTTP 5xx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Comportamento após retry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erro registrado + exceção propagada ao chamador (operação não é confirmada no auxo3)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Service-to-service via chave compartilhada no 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X-Service-Key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Caso de teste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—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 (contrato definido; cliente HTTP implementado)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Interface INT-02 — Sistema Gerenciador AASP → ms.auxo.gruposusuarios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interface representa o consumo dos endpoints REST do ms.auxo.gruposusuarios pelo frontend ou BFF do Gerenciador AASP.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Autenticação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emitido pelo sistema de autenticação central do Gerenciador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/grupos/* exigem token JWT válido e com as claims apropriadas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Validação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 de autenticação implementado nos PRs #11 e #12 (Sprint 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 em Sprint 1 (testes de integração e code review)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Ambiente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Disponibilidade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Máquinas dos desenvolvedores (Timeware) + ms.temis.vinculos em ambiente dev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local — auxo3 dev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e 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Integração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Azure DevOps — build + testes automatizados a cada PR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em container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em diante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AASP — instância dedicada com dados anonimizados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AASP — auxo3 e temis3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partir de Sprint 2 (aguardando confirmação Leonardo Francisco Pereira)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Observação de segurança:</w:t>
      </w:r>
      <w:r>
        <w:rPr>
          <w:rFonts w:ascii="Calibri" w:hAnsi="Calibri"/>
          <w:b w:val="0"/>
          <w:i w:val="0"/>
          <w:sz w:val="22"/>
        </w:rPr>
        <w:t xml:space="preserve"> as connection strings e a chave de serviço X-Service-Key são gerenciadas exclusivamente via variáveis de ambiente, sem nenhum valor hardcoded no código-fonte ou nos arquivos de configuração versionados.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(ms.temis.vinculos)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HTTP bem-sucedida em cenário ADD e em cenário REMOVE; comportamento correto de retry em caso de falha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do caso INT-01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 (ms.temis.vinculos)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após retry deve gerar log de erro e não confirmar a operação no auxo3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teste de falha simulada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INT-02 (Gerenciador AASP)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corretamente com JWT válido e rejeitam requisições sem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testes de autenticação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(AG-25)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/grupos/relatorio retorna dados consolidados corretos com JOIN entre as três tabelas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Caso REL-01 aprovado por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final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cenários de aceite validados por Leonardo Francisco Pereira em ambiente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Sprint 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estratégia de integração definida para as quatro fases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