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Medicao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Grupos de Usuarios, conforme PLA-MED-001 (Plano de Medicao Organizacional Timeware), para apoiar a analise de aderencia ao prazo, qualidade das entregas e capacidade de processo. Este documento e atualizado ao encerramento de cada sprint e serve como evidencia objetiva do desempenho do projeto perante o processo MED do MPS-SW nivel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Medicao Aplicado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registro e vinculado ao catalogo organizacional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da Timeware, que define o conjunto de indicadores padrao de projetos de desenvolvimento de software. As medidas sao coletadas por sprint e consolidadas neste documento ao longo de todo o ciclo de vida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referencia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— Plano de Medicao Organizacional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Frequencia de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(a cada 2 semanas)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Responsavel pela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Repositorio dos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Boards + Repositorio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Destinatarios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(interno), Marcos Turnes (AASP, status semanal)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Prazo e Progresso</w:t>
      </w:r>
    </w:p>
    <w:p>
      <w:pPr>
        <w:pStyle w:val="Heading2"/>
        <w:keepNext/>
        <w:keepLines/>
      </w:pPr>
      <w:r>
        <w:t>3.1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conforme planejado; todos os participantes presentes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Marcos Turnes sem ressalvas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2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Posicao: ~60% concluido em 15/06/2026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3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final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Story Points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 — meta &lt;= 10%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~60% concluido em 15/06/2026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 realizados + 56 planejados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Qualidade de Produto</w:t>
      </w:r>
    </w:p>
    <w:p>
      <w:pPr>
        <w:pStyle w:val="Heading2"/>
        <w:keepNext/>
        <w:keepLines/>
      </w:pPr>
      <w:r>
        <w:t>4.1 Testes Unitarios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Metodos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Metodos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Cobertura estimada com base no total de metodos publicos das camadas de servico (GruposService, PermissoesService) e repositorio (GruposRepository, PermissoesRepository) implementados na Sprint 1. Medicao exata disponivel no relatorio de execucao xUnit (REL-VV-AASP01-001).</w:t>
      </w:r>
    </w:p>
    <w:p>
      <w:pPr>
        <w:pStyle w:val="Heading2"/>
        <w:keepNext/>
        <w:keepLines/>
      </w:pPr>
      <w:r>
        <w:t>4.2 Defeitos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do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P2: 3 / P3: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5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#11, #12, #13, #14, #15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Nenhum defeito aberto em producao ou homologacao ao longo da Sprint 1. Todos os achados foram registrados e resolvidos antes do merge conforme processo REV (REV-AASP01-001).</w:t>
      </w:r>
    </w:p>
    <w:p>
      <w:pPr>
        <w:pStyle w:val="Heading2"/>
        <w:keepNext/>
        <w:keepLines/>
      </w:pPr>
      <w:r>
        <w:t>4.3 Cenarios de Teste de Aceite (Homologacao)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Aprovacao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20/06/2026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Medidas de Performance e Confiabilidade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Medido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POST 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310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260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ambiente 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 99% no periodo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99%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(local)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Medicoes realizadas via Swagger UI em ambiente dev local durante a Sprint 1. Medicoes em ambiente de homologacao AASP serao realizadas a partir da Sprint 2 (ambiente disponivel a partir de 09/06/2026 — Leonardo Francisco Pereira).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Indicadores Consolidados (M1-M8)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Referencia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entregas no 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aceita em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esforco (SP)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Sprint 1 (34 planejado x 34 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 de defeitos por 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def/SP (3 achados P2 / 34 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0,20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estimado 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aprovacao no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(10/10 cenarios Sprint 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medio de resposta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 (Swagger dev, endpoint p95)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Evidencia Swagger Sprint 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requisitos rastreados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(AG-20 a AG-25 rastreados)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Satisfacao do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(Marcos Turnes,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Proximo Ponto de Medicao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Encerramento Sprint 2 — previsto para 20/06/2026: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M1 com status de prazo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M2 com SP realizado vs. planejado (28 SP)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M3 com achados de code review PRs #16 e #17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M4 com cobertura de testes unitarios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M5 apos UAT Sprint 2 (Leonardo Francisco Pereira)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M6 com medicoes de performance em ambiente homologacao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Confirmar M7 com rastreabilidade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M8 apos aceite formal Sprint 2 (Marcos Turnes)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 — pos-encerramento Sprint 1; registros M1-M8 com dados reais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Atualizacao com status parcial Sprint 2 (~60% concluido em 15/06); secao 7 atualizada com proximo ponto de medicao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