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VERIFICAÇÃO E VALIDAÇÃO — REDE D1000 · CADASTRO DE CLIENTES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VV-PROFARMA01-001   ·   Versão 1.2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Definir a estratégia e as atividades de Verificação e Validação (V&amp;V) do sistema de Cadastro de Clientes — Rede D1000, garantindo que o produto atende aos requisitos especificados (verificação) e às necessidades do negócio D1000 (validação).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do plano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plano cobre as atividades de V&amp;V aplicadas ao longo dos sprints do projeto, desde os testes unitários durante o desenvolvimento até os testes de homologação e o aceite formal com a D1000.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Estratégia de verificação e validação</w:t>
      </w:r>
    </w:p>
    <w:p>
      <w:pPr>
        <w:pStyle w:val="Heading2"/>
        <w:keepNext/>
        <w:keepLines/>
      </w:pPr>
      <w:r>
        <w:t>3.1 Níveis de teste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Ferramenta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entrada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saída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unitários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Timeware (Dev + QA)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xUnit (.NET) / FluentAssertions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da feature concluído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≥ 80% nas camadas Domain e Application; todos os testes passando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integração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Timeware (Dev + QA)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xUnit + TestContainers (PostgreSQL local)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unitários passando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fluxos críticos de integração (outbox, endpoints) executados sem falha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de código (peer review)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+ Dev revisor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Pull Requests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aberto com testes passando no CI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aprovado por pelo menos 1 revisor (Tech Lead ou Dev Senior)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sistema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Timeware (Caroline Sousa)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Manual + scripts automatizados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Feature em ambiente de homologação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critérios de aceite do sprint cobertos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homologação (UAT)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D1000 (Julielle Santos) + QA Timeware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Roteiros de teste aprovados pela D1000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homologação estável; roteiros aprovados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da D1000 por sprint ou fase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piloto (produção restrita)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D1000 + Timeware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Operação real — loja 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de homologação; GMUD aprovado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Operação estável por período definido; sem incidentes críticos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3.2 Critérios de qualidade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Cenários de teste unitário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273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RNF-11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de testes unitários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80% (Domain + Application)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RNF-11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homologação passando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dos cenários críticos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Acordo com D1000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críticos em 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no piloto antes de rollout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 do projeto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SLA de resposta (p95) — GET /clientes/{cpf}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200ms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RNF-07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SLA de resposta (p95) — Call Center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500ms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RNF-13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Atividades de verificação por sprint</w:t>
      </w:r>
    </w:p>
    <w:p>
      <w:pPr>
        <w:pStyle w:val="Heading2"/>
        <w:keepNext/>
        <w:keepLines/>
      </w:pPr>
      <w:r>
        <w:t>4.1 Verificação contínua (todos os sprints)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Revisão de requisitos:</w:t>
      </w:r>
      <w:r>
        <w:rPr>
          <w:rFonts w:ascii="Calibri" w:hAnsi="Calibri"/>
          <w:b w:val="0"/>
          <w:i w:val="0"/>
          <w:sz w:val="22"/>
        </w:rPr>
        <w:t xml:space="preserve"> antes do início de cada sprint, o Tech Lead e o QA verificam se os critérios de aceite das histórias de usuário são testáveis e completos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Revisão de código:</w:t>
      </w:r>
      <w:r>
        <w:rPr>
          <w:rFonts w:ascii="Calibri" w:hAnsi="Calibri"/>
          <w:b w:val="0"/>
          <w:i w:val="0"/>
          <w:sz w:val="22"/>
        </w:rPr>
        <w:t xml:space="preserve"> todo PR passa por revisão antes do merge; mudanças arquiteturais requerem aprovação do Armando Junior (D1000)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Pipeline CI:</w:t>
      </w:r>
      <w:r>
        <w:rPr>
          <w:rFonts w:ascii="Calibri" w:hAnsi="Calibri"/>
          <w:b w:val="0"/>
          <w:i w:val="0"/>
          <w:sz w:val="22"/>
        </w:rPr>
        <w:t xml:space="preserve"> a cada push, o pipeline Azure DevOps executa: build → testes unitários → análise estática; o merge no branch principal só é permitido com pipeline verde</w:t>
      </w:r>
    </w:p>
    <w:p>
      <w:pPr>
        <w:pStyle w:val="Heading2"/>
        <w:keepNext/>
        <w:keepLines/>
      </w:pPr>
      <w:r>
        <w:t>4.2 Verificação por fase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Sprint(s)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Foco da verificação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 — Fundação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1–3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Endpoints de CRUD básico, outbox pattern, health check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— Integrações principais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4–7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ITEC outbox funcional, VTEX, Call Center, início Propz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Integrações satélites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8–10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PBM, BlueSoft, CloseUp, worker LGPD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Qualidade e carga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11–13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Carga inicial 7M CPFs, performance, cobertura de testes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5 — Homologação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14–17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UAT com D1000, roteiros formais, correções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6 — Piloto e encerramento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18–19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Loja 9 (PDV, Balcão, OMNI), rollout readiness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Roteiros de teste por módulo</w:t>
      </w:r>
    </w:p>
    <w:p>
      <w:pPr>
        <w:pStyle w:val="Heading2"/>
        <w:keepNext/>
        <w:keepLines/>
      </w:pPr>
      <w:r>
        <w:t>5.1 Módulo de cadastro (RF-01 a RF-10, RF-18)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 Teste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 com todos os campos obrigatórios preenchidos e CPF válido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201; cliente persistido; evento outbox criado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com CPF já existente na base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409; mensagem de erro descritiva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com CPF inválido (dígitos verificadores incorretos)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422; validação rejeitada antes da persistência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 de cliente por CPF existente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200; todos os dados cadastrais retornados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 de CPF inexistente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404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parcial de telefone (PATCH)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200; dado atualizado; auditoria registrada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Inativação lógica com motivo (LGPD)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200; ativo = false; evento outbox criado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Tentativa de cadastro de cliente inativo (mesmo CPF)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409 com indicação de inativação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Reativação de cliente inativo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200; ativo = true; auditoria registrada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T-CAD-10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Busca por nome parcial com paginação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200; lista paginada com metadados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T-CAD-11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HEAD /clientes/{cpf} com CPF existente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200 sem body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T-CAD-12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/health com todos os componentes operacionais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200; status de todos componentes = healthy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5.2 Módulo de integração — ITEC Outbox (RF-11)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 Teste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T-ITEC-01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gera evento ClienteCriado no outbox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criado em outbox_eventos; processado_em = null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T-ITEC-02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processa evento pendente e chama ITEC com sucesso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processado_em preenchido; tentativas = 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T-ITEC-03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tenta processar evento com ITEC indisponível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tentativas incrementa; backoff exponencial; evento não perdido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T-ITEC-04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Evento processado não é reprocessado pelo worker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ignora eventos com processado_em preenchido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5.3 Integração VTEX (RF-12)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 Teste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T-VTEX-01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 /clientes/vtex com payload VTEX válido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201; mapeamento correto de campos VTEX → domínio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T-VTEX-02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/clientes/vtex/{cpf} retorna perfil no schema VTEX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200; resposta compatível com CustomerProfile VTEX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T-VTEX-03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com API Key inválida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Segurança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401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5.4 Performance (RNF-06, RNF-07)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 Teste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T-PERF-01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Carga de 500 req/s no GET /clientes/{cpf} por 5 minutos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Zero erros; latência p95 ≤ 200ms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T-PERF-02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Spike de 1000 req/s por 30 segundos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Stress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Degradação graciosa; sem crash; retorno à normalidade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T-PERF-03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Carga batch de 100k registros via /clientes/lote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Volume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Processamento concluído sem timeout; zero perdas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Gestão de defeitos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SLA de correção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 no aceite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Crítico (S1)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Funcionalidade principal inoperante; perda de dados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 horas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Bloqueia aceite de sprint / fase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 (S2)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Funcionalidade principal com comportamento incorreto, mas com workaround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 dias úteis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Bloqueia aceite de sprint se não resolvido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 (S3)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Funcionalidade secundária com comportamento incorreto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Próximo 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bloqueia aceite; registrado no backlog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 (S4)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Melhorias cosméticas, textos, formatação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bloqueia aceite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defeitos encontrados em testes de homologação são registrados no Jira pelo QA D1000 (Julielle Santos) e atribuídos ao time Timeware para triagem e correção.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Validação formal (UAT)</w:t>
      </w:r>
    </w:p>
    <w:p>
      <w:pPr>
        <w:pStyle w:val="Heading2"/>
        <w:keepNext/>
        <w:keepLines/>
      </w:pPr>
      <w:r>
        <w:t>7.1 Processo de aceite de sprint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QA Timeware (Caroline Sousa) conclui os testes de sistema e certifica que os critérios de aceite das histórias foram atendidos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Time Timeware apresenta a entrega na Sprint Review (presença de Armando Junior, Helena Moreira e Julielle Santos da D1000)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D1000 executa testes de homologação com roteiros aprovados em ambiente dedicado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Defeitos identificados são classificados por severidade e corrigidos conforme SLA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Após resolução de todos os defeitos S1 e S2, Helena Moreira (D1000) emite aceite formal do sprint por e-mail</w:t>
      </w:r>
    </w:p>
    <w:p>
      <w:pPr>
        <w:pStyle w:val="Heading2"/>
        <w:keepNext/>
        <w:keepLines/>
      </w:pPr>
      <w:r>
        <w:t>7.2 Aceite do piloto (loja 9)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Período de operação piloto: mínimo 2 semanas em condições reais antes do rollout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Critérios de saída do piloto: zero incidentes S1 no período; todos os canais (PDV, Balcão, OMNI) operando conforme esperado; métricas de performance dentro do SLA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Responsável pelo aceite: Humberto Erler (Gerente de TI D1000)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Eventos de V&amp;V realizados (registro histórico)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Primeira revisão técnica com Armando Junior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09/05/2025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da arquitetura do Sprint 1; 3 ajustes de nomenclatura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integração ITEC (outbox)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20/06/2025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 bugs S2 identificados e corrigidos na semana seguinte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dos testes formais de homologação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Setembro/2025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 defeitos identificados (2 S1, 5 S2, 7 S3)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Sala de guerra — resolução de incidentes homologação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02/10/2025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 e S2 críticos resolvidos; aceite parcial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performance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Novembro/2025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Latência p95 GET = 142ms; requisito atendido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integração Propz CRM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Dezembro/2025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validada; aceite Propz em 10/12/2025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Liberação formal para homologação final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22/01/2026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estável; roteiros de homologação entregues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Rodada final de correções e PRs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27–29/01/2026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defeitos S1 e S2 resolvidos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29/01/2026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emitido por Humberto Erler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9. Análise e comunicação dos resultados (VV 5)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resultados de V&amp;V foram analisados e comunicados ao longo do projeto conforme a cadência abaixo: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Frequência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Conteúdo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Destinatários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cada 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Resultado dos testes de sistema (cenários executados, defeitos abertos/fechados, critérios de aceite atendidos)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Review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Helena Moreira, Armando Junior, Julielle Santos (D1000)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Quinzenal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Indicadores de qualidade (cobertura de testes, defeitos por severidade, velocidade de correção) incluídos no Relatório de Acompanhamento (RAC-PROFARMA01-001)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 + e-mail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GP, COO, Helena Moreira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 fase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Análise consolidada de homologação com status de todos os cenários, defeitos S1/S2 e critério de saída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de fase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Timeware + QA D1000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completo de execução de testes (REL-VV-PROFARMA01-001)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oficial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COO, Time de Melhoria Contínua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Indicadores reportados ao processo de Medição (MED-PROFARMA01-001 §2):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Total de cenários executados e percentual de aprovação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Defeitos por severidade (S1, S2, S3, S4) por fase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Latência p95 do endpoint principal (GET /clientes/{cpf})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Cobertura de testes unitários (Domain + Application)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10. Cenários de teste (Gherkin) e evidências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cenários de teste em formato Gherkin (happy path e sad path) estão documentados integralmente em: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CTQ-PROFARMA01-001 — Cenários de Teste de Homologação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CTQ cobre 75 cenários organizados por canal e módulo: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Balcão (19 cenários: cadastro, consulta, atualização, inativação, reativação, opt-in/out)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PDV (9 cenários: verificação HEAD, fallback offline)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Call Center (7 cenários: consulta, cadastro, atualização)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OMNI / VTEX (8 cenários: cadastro, consulta, autenticação)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Conveniados / Plusoft (10 cenários: PBM, sincronização)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Propz CRM (5 cenários: publicação de eventos, idempotência)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Integração ITEC outbox (4 cenários: processamento, retry, dead-letter)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Performance (3 cenários: carga, stress, volume batch)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resultados de execução de cada ciclo de homologação estão em </w:t>
      </w:r>
      <w:r>
        <w:rPr>
          <w:rFonts w:ascii="Calibri" w:hAnsi="Calibri"/>
          <w:b/>
          <w:i w:val="0"/>
          <w:sz w:val="22"/>
        </w:rPr>
        <w:t>REL-VV-PROFARMA01-001 §3 e §5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28/04/2025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estratégia de V&amp;V e roteiros de teste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de encerramento — inclusão do registro histórico dos eventos de V&amp;V realizados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§9 "Análise e comunicação dos resultados" (VV 5) e §10 "Cenários Gherkin — referência ao CTQ" (conformidade com TPL-VV-001)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VV-PROFARMA01-001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