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RAC-AASPAP01-001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5 (Implantação)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1–4); o projeto está em implantação em produção (Fase 5), com encerramento previsto para 31/08/2026.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 por escopo adicional acordado (CR-AASPAP01-002)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(CR-001) e de tratamento de erros/segredo na Fase 4 (CR-002), ambos acordados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(R-02) e falhas transitórias do webhook (R-05) tratados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identificados e 100% contidos antes da implantação; 0 defeitos escapados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refatoração para o modelo multi-fonte está concluída e validada: fila unificada WorkerAndamentos, webhook de indexação multi-fonte, histórico de movimentações por instância, verificação e desligamento nas APIs parceiras após captura via CNJ e controle de erros e segredo por instância. Os 12 cenários de teste (CT-01 a CT-12) foram 100% aprovados, incluindo a regressão do fluxo EPROC/ESAJ em produção. No período corrente, o foco é a montagem dos pacotes de GMUD e o deploy em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(meta ≤ 20%)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de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contidos antes da implantação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(100% contidos)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WorkerAndamentos (independente do tribunal)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preparado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novas fontes sem alterar a serialização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preservado integralmente, sem sobrescrita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nas APIs parceiras pós-CNJ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processamento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erro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 e segredo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31/08/2026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total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 (aderência ao cronograma)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(estimado × realizado)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(~362 h vs. ~348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Incorporação de Mateus Veloso (suporte ao desenvolvimento)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Reforço de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técnico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nos endpoints de exclusão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(parceiras)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por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(R-02)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 (Observacao, Segredo, CodigoFonteAPI)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~30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(CR-002, BUG-02..05)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implantação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heterogêneo das APIs parceiras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as parceiras (Solucionário, Botmax) têm estruturas e endpoints de exclusão diferentes.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retorno inconsistente na verificação/desligamento do NUP.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controladores específicos por parceira com interface comum e registro do retorno (R-02, decisão D06).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 por instância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um processo pode estar em segredo em uma instância e não em outra.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tratamento incorreto se o segredo for controlado por processo.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(decisão D07).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e devolutiva aos associados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 (absorvido na Fase 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4: campos Observacao e Segredo, desmembramento do RunUpdater e tratamentos de erro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 · atraso ~30 dias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total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Por marco/fase, com atividades de alinhamento registradas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+ devolutivas ao cliente por fase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5) consolidado a partir do Registro de Projeto AASP_AndamentosProcessuais (REG-AASPAP01-001 v1.0) e do levantamento de projeto (GEST-AASPAP01).</w:t>
            </w:r>
          </w:p>
        </w:tc>
      </w:tr>
    </w:tbl>
    <w:p>
      <w:pPr>
        <w:spacing w:before="0" w:after="160"/>
      </w:pPr>
    </w:p>
    <w:p>
      <w:r>
        <w:t>GMUD (jun/2026) — Verificação BotMax (captura posterior): implementados o novo status AguardandoCaptura(9), a thread RunVerificacaoBotMax (CapturaServer), o endpoint POST /api/Captura/VerificarBotMaxAguardando, a correção dos endpoints BotMax (/subscriptions) e a remoção do Thread.Sleep no retry. Em revisão no GitLab (MR !37, branch feature/gmud-verificacao-botmax). Homologação e deploy em produção planejados para agosto/2026 (milestone "GMUD — Deploy e Encerramento").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