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Termo de Abertura do Projeto — MilhasFacil · Busca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TAP-MILHASFACIL01-001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Tech Lead / Arquiteto / DevOps</w:t>
            </w:r>
          </w:p>
        </w:tc>
        <w:tc>
          <w:tcPr>
            <w:tcW w:type="dxa" w:w="4320"/>
          </w:tcPr>
          <w:p>
            <w:r>
              <w:t>Cézar Velazquez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GPR (evidência de projeto — Termo de Abertura)</w:t>
            </w:r>
          </w:p>
        </w:tc>
      </w:tr>
    </w:tbl>
    <w:p/>
    <w:p>
      <w:pPr>
        <w:pStyle w:val="Heading2"/>
      </w:pPr>
      <w:r>
        <w:t>1. Objetivo do projeto</w:t>
      </w:r>
    </w:p>
    <w:p>
      <w:r>
        <w:t xml:space="preserve">Desenvolver a plataforma MilhasFacil, uma solução de busca e alerta de passagens aéreas por milhas que consulta em paralelo os programas Smiles, Azul e Latam, registra o histórico de buscas do usuário e dispara alertas automáticos quando rotas favoritas atingem o preço-alvo em milhas. A solução é composta por três aplicações integradas: uma API REST em Spring Boot 3.2.5 / Java 21 (base </w:t>
      </w:r>
      <w:r>
        <w:rPr>
          <w:rFonts w:ascii="Consolas" w:hAnsi="Consolas"/>
        </w:rPr>
        <w:t>/api/v1</w:t>
      </w:r>
      <w:r>
        <w:t>, autenticação JWT HS256 stateless), um front-end web em Angular 17.3 standalone e um serviço de crawler em FastAPI 0.111 / SeleniumBase 4.27.4 responsável pela raspagem das companhias. O sistema cobre cadastro e login com tokens de acesso e refresh, busca paralela com tempo médio de 8,3 s, histórico paginado, rotas favoritas com alertas via WhatsApp (Z-API) e controle de assinaturas.</w:t>
      </w:r>
    </w:p>
    <w:p>
      <w:pPr>
        <w:pStyle w:val="Heading2"/>
      </w:pPr>
      <w:r>
        <w:t>2. Justificativa</w:t>
      </w:r>
    </w:p>
    <w:p>
      <w:r>
        <w:t>O Hub de Milhas necessita de uma ferramenta própria que centralize a consulta de disponibilidade de passagens por milhas nas três principais companhias do mercado, hoje pesquisadas manualmente em portais distintos. A plataforma MilhasFacil elimina esse esforço manual ao paralelizar as buscas, persistir o histórico e notificar proativamente o usuário quando uma rota favorita atinge o limite de milhas desejado, agregando valor direto ao serviço prestado pelo Hub de Milhas a seus clientes.</w:t>
      </w:r>
    </w:p>
    <w:p>
      <w:pPr>
        <w:pStyle w:val="Heading2"/>
      </w:pPr>
      <w:r>
        <w:t>3. Escopo macro</w:t>
      </w:r>
    </w:p>
    <w:p>
      <w:pPr>
        <w:pStyle w:val="ListBullet"/>
      </w:pPr>
      <w:r>
        <w:rPr>
          <w:b/>
        </w:rPr>
        <w:t>Incluído (RF01–RF15):</w:t>
      </w:r>
    </w:p>
    <w:p>
      <w:pPr>
        <w:pStyle w:val="ListBullet"/>
      </w:pPr>
      <w:r>
        <w:t>RF01 — Cadastro de usuário com senha protegida por BCrypt</w:t>
      </w:r>
    </w:p>
    <w:p>
      <w:pPr>
        <w:pStyle w:val="ListBullet"/>
      </w:pPr>
      <w:r>
        <w:t>RF02 — Login com emissão de tokens JWT de acesso e refresh</w:t>
      </w:r>
    </w:p>
    <w:p>
      <w:pPr>
        <w:pStyle w:val="ListBullet"/>
      </w:pPr>
      <w:r>
        <w:t>RF03 — Busca paralela nas companhias Smiles, Azul e Latam</w:t>
      </w:r>
    </w:p>
    <w:p>
      <w:pPr>
        <w:pStyle w:val="ListBullet"/>
      </w:pPr>
      <w:r>
        <w:t>RF04 — SearchPage com skeleton de carregamento (Angular)</w:t>
      </w:r>
    </w:p>
    <w:p>
      <w:pPr>
        <w:pStyle w:val="ListBullet"/>
      </w:pPr>
      <w:r>
        <w:t>RF05 — Histórico de buscas paginado</w:t>
      </w:r>
    </w:p>
    <w:p>
      <w:pPr>
        <w:pStyle w:val="ListBullet"/>
      </w:pPr>
      <w:r>
        <w:t>RF06 — Rotas favoritas com configuração de alertas</w:t>
      </w:r>
    </w:p>
    <w:p>
      <w:pPr>
        <w:pStyle w:val="ListBullet"/>
      </w:pPr>
      <w:r>
        <w:t xml:space="preserve">RF07 — Perfil do usuário (GET/PATCH </w:t>
      </w:r>
      <w:r>
        <w:rPr>
          <w:rFonts w:ascii="Consolas" w:hAnsi="Consolas"/>
        </w:rPr>
        <w:t>/users/me</w:t>
      </w:r>
      <w:r>
        <w:t>)</w:t>
      </w:r>
    </w:p>
    <w:p>
      <w:pPr>
        <w:pStyle w:val="ListBullet"/>
      </w:pPr>
      <w:r>
        <w:t>RF08 — Alertas agendados via Spring Scheduler</w:t>
      </w:r>
    </w:p>
    <w:p>
      <w:pPr>
        <w:pStyle w:val="ListBullet"/>
      </w:pPr>
      <w:r>
        <w:t>RF09 — Notificação WhatsApp via Z-API</w:t>
      </w:r>
    </w:p>
    <w:p>
      <w:pPr>
        <w:pStyle w:val="ListBullet"/>
      </w:pPr>
      <w:r>
        <w:t>RF10 — Assinaturas BASIC/PRO/ENTERPRISE</w:t>
      </w:r>
    </w:p>
    <w:p>
      <w:pPr>
        <w:pStyle w:val="ListBullet"/>
      </w:pPr>
      <w:r>
        <w:t>RF11 — Rotação de refresh token</w:t>
      </w:r>
    </w:p>
    <w:p>
      <w:pPr>
        <w:pStyle w:val="ListBullet"/>
      </w:pPr>
      <w:r>
        <w:t>RF12 — Logout com blacklist de jti em Redis</w:t>
      </w:r>
    </w:p>
    <w:p>
      <w:pPr>
        <w:pStyle w:val="ListBullet"/>
      </w:pPr>
      <w:r>
        <w:t>RF13 — Filtros avançados de busca (maxMiles / cabinType) — entregue na release v0.9.0 (main)</w:t>
      </w:r>
    </w:p>
    <w:p>
      <w:pPr>
        <w:pStyle w:val="ListBullet"/>
      </w:pPr>
      <w:r>
        <w:t>RF14 — Exportação de histórico em CSV UTF-8 com BOM — entregue na release v0.9.0 (main)</w:t>
      </w:r>
    </w:p>
    <w:p>
      <w:pPr>
        <w:pStyle w:val="ListBullet"/>
      </w:pPr>
      <w:r>
        <w:t>RF15 — Notificações push PWA</w:t>
      </w:r>
    </w:p>
    <w:p>
      <w:pPr>
        <w:pStyle w:val="ListBullet"/>
      </w:pPr>
      <w:r>
        <w:rPr>
          <w:b/>
        </w:rPr>
        <w:t>Não incluído:</w:t>
      </w:r>
    </w:p>
    <w:p>
      <w:pPr>
        <w:pStyle w:val="ListBullet"/>
      </w:pPr>
      <w:r>
        <w:t>Telas de perfil, alertas e assinatura no front-end web (não há, no escopo atual, rotas dedicadas para esses fluxos)</w:t>
      </w:r>
    </w:p>
    <w:p>
      <w:pPr>
        <w:pStyle w:val="ListBullet"/>
      </w:pPr>
      <w:r>
        <w:t>Integração com programas de milhas além de Smiles, Azul e Latam</w:t>
      </w:r>
    </w:p>
    <w:p>
      <w:pPr>
        <w:pStyle w:val="Heading2"/>
      </w:pPr>
      <w:r>
        <w:t>4. Equipe do projeto (Timeware)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Identificação / evidência no tooling</w:t>
            </w:r>
          </w:p>
        </w:tc>
      </w:tr>
      <w:tr>
        <w:tc>
          <w:tcPr>
            <w:tcW w:type="dxa" w:w="2880"/>
          </w:tcPr>
          <w:p>
            <w:r>
              <w:t>Gerente de Projeto (gestão; não codifica; fora do DevOps)</w:t>
            </w:r>
          </w:p>
        </w:tc>
        <w:tc>
          <w:tcPr>
            <w:tcW w:type="dxa" w:w="2880"/>
          </w:tcPr>
          <w:p>
            <w:r>
              <w:t>Abraão</w:t>
            </w:r>
          </w:p>
        </w:tc>
        <w:tc>
          <w:tcPr>
            <w:tcW w:type="dxa" w:w="2880"/>
          </w:tcPr>
          <w:p>
            <w:r>
              <w:t>Jira: conta a ser provisionada</w:t>
            </w:r>
          </w:p>
        </w:tc>
      </w:tr>
      <w:tr>
        <w:tc>
          <w:tcPr>
            <w:tcW w:type="dxa" w:w="2880"/>
          </w:tcPr>
          <w:p>
            <w:r>
              <w:t>Tech Lead / Arquiteto / DevOps (revisor de PR; no DevOps)</w:t>
            </w:r>
          </w:p>
        </w:tc>
        <w:tc>
          <w:tcPr>
            <w:tcW w:type="dxa" w:w="2880"/>
          </w:tcPr>
          <w:p>
            <w:r>
              <w:t>Cézar Velazquez</w:t>
            </w:r>
          </w:p>
        </w:tc>
        <w:tc>
          <w:tcPr>
            <w:tcW w:type="dxa" w:w="2880"/>
          </w:tcPr>
          <w:p>
            <w:r>
              <w:t xml:space="preserve">GitLab </w:t>
            </w:r>
            <w:r>
              <w:rPr>
                <w:rFonts w:ascii="Consolas" w:hAnsi="Consolas"/>
              </w:rPr>
              <w:t>cezar.velazquez</w:t>
            </w:r>
            <w:r>
              <w:t xml:space="preserve">; commits de infra/arquitetura podem aparecer sob </w:t>
            </w:r>
            <w:r>
              <w:rPr>
                <w:rFonts w:ascii="Consolas" w:hAnsi="Consolas"/>
              </w:rPr>
              <w:t>Raony Chagas</w:t>
            </w:r>
            <w:r>
              <w:t>/</w:t>
            </w:r>
            <w:r>
              <w:rPr>
                <w:rFonts w:ascii="Consolas" w:hAnsi="Consolas"/>
              </w:rPr>
              <w:t>Mateus Sousa</w:t>
            </w:r>
            <w:r>
              <w:t xml:space="preserve"> (= Cézar)</w:t>
            </w:r>
          </w:p>
        </w:tc>
      </w:tr>
      <w:tr>
        <w:tc>
          <w:tcPr>
            <w:tcW w:type="dxa" w:w="2880"/>
          </w:tcPr>
          <w:p>
            <w:r>
              <w:t>QA (teste manual; gera evidências; no DevOps)</w:t>
            </w:r>
          </w:p>
        </w:tc>
        <w:tc>
          <w:tcPr>
            <w:tcW w:type="dxa" w:w="2880"/>
          </w:tcPr>
          <w:p>
            <w:r>
              <w:t>Jonathan Alves</w:t>
            </w:r>
          </w:p>
        </w:tc>
        <w:tc>
          <w:tcPr>
            <w:tcW w:type="dxa" w:w="2880"/>
          </w:tcPr>
          <w:p>
            <w:r>
              <w:t>GitLab/Jira: conta a ser provisionada (</w:t>
            </w:r>
            <w:r>
              <w:rPr>
                <w:rFonts w:ascii="Consolas" w:hAnsi="Consolas"/>
              </w:rPr>
              <w:t>jonathan@timeware.com.br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GQA independente (auditoria; não codifica; fora do DevOps)</w:t>
            </w:r>
          </w:p>
        </w:tc>
        <w:tc>
          <w:tcPr>
            <w:tcW w:type="dxa" w:w="2880"/>
          </w:tcPr>
          <w:p>
            <w:r>
              <w:t>Carol (Caroline)</w:t>
            </w:r>
          </w:p>
        </w:tc>
        <w:tc>
          <w:tcPr>
            <w:tcW w:type="dxa" w:w="2880"/>
          </w:tcPr>
          <w:p>
            <w:r>
              <w:t>(não assina issues)</w:t>
            </w:r>
          </w:p>
        </w:tc>
      </w:tr>
      <w:tr>
        <w:tc>
          <w:tcPr>
            <w:tcW w:type="dxa" w:w="2880"/>
          </w:tcPr>
          <w:p>
            <w:r>
              <w:t>Dev (no DevOps)</w:t>
            </w:r>
          </w:p>
        </w:tc>
        <w:tc>
          <w:tcPr>
            <w:tcW w:type="dxa" w:w="2880"/>
          </w:tcPr>
          <w:p>
            <w:r>
              <w:t>Felipe Santos</w:t>
            </w:r>
          </w:p>
        </w:tc>
        <w:tc>
          <w:tcPr>
            <w:tcW w:type="dxa" w:w="2880"/>
          </w:tcPr>
          <w:p>
            <w:r>
              <w:t xml:space="preserve">Jira </w:t>
            </w:r>
            <w:r>
              <w:rPr>
                <w:rFonts w:ascii="Consolas" w:hAnsi="Consolas"/>
              </w:rPr>
              <w:t>Felipe Siqueira</w:t>
            </w:r>
          </w:p>
        </w:tc>
      </w:tr>
      <w:tr>
        <w:tc>
          <w:tcPr>
            <w:tcW w:type="dxa" w:w="2880"/>
          </w:tcPr>
          <w:p>
            <w:r>
              <w:t>Dev (no DevOps)</w:t>
            </w:r>
          </w:p>
        </w:tc>
        <w:tc>
          <w:tcPr>
            <w:tcW w:type="dxa" w:w="2880"/>
          </w:tcPr>
          <w:p>
            <w:r>
              <w:t>Lucas Batista</w:t>
            </w:r>
          </w:p>
        </w:tc>
        <w:tc>
          <w:tcPr>
            <w:tcW w:type="dxa" w:w="2880"/>
          </w:tcPr>
          <w:p>
            <w:r>
              <w:t xml:space="preserve">Jira </w:t>
            </w:r>
            <w:r>
              <w:rPr>
                <w:rFonts w:ascii="Consolas" w:hAnsi="Consolas"/>
              </w:rPr>
              <w:t>Lucas Batista de Sousa</w:t>
            </w:r>
          </w:p>
        </w:tc>
      </w:tr>
      <w:tr>
        <w:tc>
          <w:tcPr>
            <w:tcW w:type="dxa" w:w="2880"/>
          </w:tcPr>
          <w:p>
            <w:r>
              <w:t>Dev (no DevOps)</w:t>
            </w:r>
          </w:p>
        </w:tc>
        <w:tc>
          <w:tcPr>
            <w:tcW w:type="dxa" w:w="2880"/>
          </w:tcPr>
          <w:p>
            <w:r>
              <w:t>Henry Oliveira</w:t>
            </w:r>
          </w:p>
        </w:tc>
        <w:tc>
          <w:tcPr>
            <w:tcW w:type="dxa" w:w="2880"/>
          </w:tcPr>
          <w:p>
            <w:r>
              <w:t xml:space="preserve">Jira </w:t>
            </w:r>
            <w:r>
              <w:rPr>
                <w:rFonts w:ascii="Consolas" w:hAnsi="Consolas"/>
              </w:rPr>
              <w:t>Henry Komatsu</w:t>
            </w:r>
          </w:p>
        </w:tc>
      </w:tr>
    </w:tbl>
    <w:p/>
    <w:p>
      <w:pPr>
        <w:pStyle w:val="IntenseQuote"/>
      </w:pPr>
      <w:r>
        <w:rPr>
          <w:b/>
        </w:rPr>
        <w:t>DevOps (GitLab) = 5 pessoas:</w:t>
      </w:r>
      <w:r>
        <w:t xml:space="preserve"> Cézar (TL) + Henry/Lucas/Felipe (devs) + Jonathan (QA). Abraão (GP) e Carol (GQA) ficam fora do DevOps. O aprovador de PR é </w:t>
      </w:r>
      <w:r>
        <w:rPr>
          <w:b/>
        </w:rPr>
        <w:t>Cézar Velazquez (Tech Lead)</w:t>
      </w:r>
      <w:r>
        <w:t xml:space="preserve">; quem aprova o escopo/CR é o </w:t>
      </w:r>
      <w:r>
        <w:rPr>
          <w:b/>
        </w:rPr>
        <w:t>GP Abraão</w:t>
      </w:r>
      <w:r>
        <w:t>.</w:t>
      </w:r>
    </w:p>
    <w:p>
      <w:pPr>
        <w:pStyle w:val="IntenseQuote"/>
      </w:pPr>
      <w:r>
        <w:t>Nota de equivalência: em textos de gestão são usados os nomes reais do time atual. Quando uma evidência do GitLab citar o autor/assignee/revisor de uma issue ou MR, é usada a conta registrada na plataforma (</w:t>
      </w:r>
      <w:r>
        <w:rPr>
          <w:rFonts w:ascii="Consolas" w:hAnsi="Consolas"/>
        </w:rPr>
        <w:t>cezar.velazquez</w:t>
      </w:r>
      <w:r>
        <w:t xml:space="preserve">); commits de infra/arquitetura sob </w:t>
      </w:r>
      <w:r>
        <w:rPr>
          <w:rFonts w:ascii="Consolas" w:hAnsi="Consolas"/>
        </w:rPr>
        <w:t>Raony Chagas</w:t>
      </w:r>
      <w:r>
        <w:t>/</w:t>
      </w:r>
      <w:r>
        <w:rPr>
          <w:rFonts w:ascii="Consolas" w:hAnsi="Consolas"/>
        </w:rPr>
        <w:t>Mateus Sousa</w:t>
      </w:r>
      <w:r>
        <w:t xml:space="preserve"> correspondem a Cézar.</w:t>
      </w:r>
    </w:p>
    <w:p>
      <w:pPr>
        <w:pStyle w:val="Heading2"/>
      </w:pPr>
      <w:r>
        <w:t>5. Partes interessadas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Parte interessada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Papel</w:t>
            </w:r>
          </w:p>
        </w:tc>
      </w:tr>
      <w:tr>
        <w:tc>
          <w:tcPr>
            <w:tcW w:type="dxa" w:w="4320"/>
          </w:tcPr>
          <w:p>
            <w:r>
              <w:t>PO Hub de Milhas</w:t>
            </w:r>
          </w:p>
        </w:tc>
        <w:tc>
          <w:tcPr>
            <w:tcW w:type="dxa" w:w="4320"/>
          </w:tcPr>
          <w:p>
            <w:r>
              <w:t>Product Owner — Cliente (Hub de Milhas)</w:t>
            </w:r>
          </w:p>
        </w:tc>
      </w:tr>
      <w:tr>
        <w:tc>
          <w:tcPr>
            <w:tcW w:type="dxa" w:w="4320"/>
          </w:tcPr>
          <w:p>
            <w:r>
              <w:t>Abraão</w:t>
            </w:r>
          </w:p>
        </w:tc>
        <w:tc>
          <w:tcPr>
            <w:tcW w:type="dxa" w:w="4320"/>
          </w:tcPr>
          <w:p>
            <w:r>
              <w:t>Gerente de Projeto — Timeware</w:t>
            </w:r>
          </w:p>
        </w:tc>
      </w:tr>
      <w:tr>
        <w:tc>
          <w:tcPr>
            <w:tcW w:type="dxa" w:w="4320"/>
          </w:tcPr>
          <w:p>
            <w:r>
              <w:t>Cézar Velazquez</w:t>
            </w:r>
          </w:p>
        </w:tc>
        <w:tc>
          <w:tcPr>
            <w:tcW w:type="dxa" w:w="4320"/>
          </w:tcPr>
          <w:p>
            <w:r>
              <w:t>Tech Lead / Arquiteto / DevOps — Timeware</w:t>
            </w:r>
          </w:p>
        </w:tc>
      </w:tr>
      <w:tr>
        <w:tc>
          <w:tcPr>
            <w:tcW w:type="dxa" w:w="4320"/>
          </w:tcPr>
          <w:p>
            <w:r>
              <w:t>Carol (Caroline)</w:t>
            </w:r>
          </w:p>
        </w:tc>
        <w:tc>
          <w:tcPr>
            <w:tcW w:type="dxa" w:w="4320"/>
          </w:tcPr>
          <w:p>
            <w:r>
              <w:t>Auditora de Garantia da Qualidade (GQA independente) — Timeware</w:t>
            </w:r>
          </w:p>
        </w:tc>
      </w:tr>
    </w:tbl>
    <w:p/>
    <w:p>
      <w:pPr>
        <w:pStyle w:val="Heading2"/>
      </w:pPr>
      <w:r>
        <w:t>6. Premissas e restrições iniciais</w:t>
      </w:r>
    </w:p>
    <w:p>
      <w:r>
        <w:rPr>
          <w:b/>
        </w:rPr>
        <w:t>Premissas:</w:t>
      </w:r>
    </w:p>
    <w:p>
      <w:pPr>
        <w:pStyle w:val="ListBullet"/>
      </w:pPr>
      <w:r>
        <w:t>Os programas Smiles, Azul e Latam mantêm os portais públicos acessíveis à raspagem pelo serviço de crawler (SeleniumBase).</w:t>
      </w:r>
    </w:p>
    <w:p>
      <w:pPr>
        <w:pStyle w:val="ListBullet"/>
      </w:pPr>
      <w:r>
        <w:t>A Z-API permanece disponível para envio de notificações WhatsApp; falha no envio não interrompe o fluxo de alerta.</w:t>
      </w:r>
    </w:p>
    <w:p>
      <w:pPr>
        <w:pStyle w:val="ListBullet"/>
      </w:pPr>
      <w:r>
        <w:t>O runner de CI Docker (runner-vm-docker) está disponível para execução das pipelines no GitLab CI/CD.</w:t>
      </w:r>
    </w:p>
    <w:p>
      <w:pPr>
        <w:pStyle w:val="ListBullet"/>
      </w:pPr>
      <w:r>
        <w:t>A planilha de gestão GEST-MILHASFACIL01-001 é a fonte da verdade de gestão do projeto.</w:t>
      </w:r>
    </w:p>
    <w:p>
      <w:r>
        <w:rPr>
          <w:b/>
        </w:rPr>
        <w:t>Restrições:</w:t>
      </w:r>
    </w:p>
    <w:p>
      <w:pPr>
        <w:pStyle w:val="ListBullet"/>
      </w:pPr>
      <w:r>
        <w:t>Equipe enxuta: GP (Abraão) que faz gestão e não codifica e fica fora do DevOps; GQA independente (Carol) que não codifica e fica fora do DevOps; um Tech Lead/Arquiteto/DevOps que revisa os PRs (Cézar Velazquez); QA de teste manual (Jonathan Alves); e três desenvolvedores efetivos (Felipe, Lucas, Henry). DevOps no GitLab = 5 (Cézar + Henry/Lucas/Felipe + Jonathan).</w:t>
      </w:r>
    </w:p>
    <w:p>
      <w:pPr>
        <w:pStyle w:val="ListBullet"/>
      </w:pPr>
      <w:r>
        <w:t xml:space="preserve">Autenticação stateless obrigatória (JWT HS256), CSRF desabilitado, sessão STATELESS; rotas públicas restritas a </w:t>
      </w:r>
      <w:r>
        <w:rPr>
          <w:rFonts w:ascii="Consolas" w:hAnsi="Consolas"/>
        </w:rPr>
        <w:t>/api/v1/auth/**</w:t>
      </w:r>
      <w:r>
        <w:t xml:space="preserve"> e </w:t>
      </w:r>
      <w:r>
        <w:rPr>
          <w:rFonts w:ascii="Consolas" w:hAnsi="Consolas"/>
        </w:rPr>
        <w:t>/actuator/health</w:t>
      </w:r>
      <w:r>
        <w:t>.</w:t>
      </w:r>
    </w:p>
    <w:p>
      <w:pPr>
        <w:pStyle w:val="ListBullet"/>
      </w:pPr>
      <w:r>
        <w:t xml:space="preserve">Política de branches: PR obrigatório para develop, aprovação de PR pelo Tech Lead (Cézar Velazquez), gate de CI e nomenclatura </w:t>
      </w:r>
      <w:r>
        <w:rPr>
          <w:rFonts w:ascii="Consolas" w:hAnsi="Consolas"/>
        </w:rPr>
        <w:t>feat/</w:t>
      </w:r>
      <w:r>
        <w:t xml:space="preserve"> ou </w:t>
      </w:r>
      <w:r>
        <w:rPr>
          <w:rFonts w:ascii="Consolas" w:hAnsi="Consolas"/>
        </w:rPr>
        <w:t>fix/</w:t>
      </w:r>
      <w:r>
        <w:t xml:space="preserve"> + </w:t>
      </w:r>
      <w:r>
        <w:rPr>
          <w:rFonts w:ascii="Consolas" w:hAnsi="Consolas"/>
        </w:rPr>
        <w:t>MF-XX</w:t>
      </w:r>
      <w:r>
        <w:t>; branch policy de revisor (≥1 revisor) ativa em develop nos três repositórios. A aprovação de escopo/CR é do GP (Abraão).</w:t>
      </w:r>
    </w:p>
    <w:p>
      <w:pPr>
        <w:pStyle w:val="Heading2"/>
      </w:pPr>
      <w:r>
        <w:t>7. Cronograma macro (Sprints S1–S12)</w:t>
      </w:r>
    </w:p>
    <w:p>
      <w:r>
        <w:t>Modelo de sprints de 2 semanas. Início do projeto em 09/02/2026, término previsto em 26/07/2026.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Foco macro</w:t>
            </w:r>
          </w:p>
        </w:tc>
      </w:tr>
      <w:tr>
        <w:tc>
          <w:tcPr>
            <w:tcW w:type="dxa" w:w="2880"/>
          </w:tcPr>
          <w:p>
            <w:r>
              <w:t>S1</w:t>
            </w:r>
          </w:p>
        </w:tc>
        <w:tc>
          <w:tcPr>
            <w:tcW w:type="dxa" w:w="2880"/>
          </w:tcPr>
          <w:p>
            <w:r>
              <w:t>09–22/02/2026</w:t>
            </w:r>
          </w:p>
        </w:tc>
        <w:tc>
          <w:tcPr>
            <w:tcW w:type="dxa" w:w="2880"/>
          </w:tcPr>
          <w:p>
            <w:r>
              <w:t>Cadastro (RF01) e login JWT (RF02); SearchPage inicial</w:t>
            </w:r>
          </w:p>
        </w:tc>
      </w:tr>
      <w:tr>
        <w:tc>
          <w:tcPr>
            <w:tcW w:type="dxa" w:w="2880"/>
          </w:tcPr>
          <w:p>
            <w:r>
              <w:t>S2</w:t>
            </w:r>
          </w:p>
        </w:tc>
        <w:tc>
          <w:tcPr>
            <w:tcW w:type="dxa" w:w="2880"/>
          </w:tcPr>
          <w:p>
            <w:r>
              <w:t>23/02–08/03/2026</w:t>
            </w:r>
          </w:p>
        </w:tc>
        <w:tc>
          <w:tcPr>
            <w:tcW w:type="dxa" w:w="2880"/>
          </w:tcPr>
          <w:p>
            <w:r>
              <w:t>Busca paralela Smiles/Azul/Latam (RF03); skeleton (RF04)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09–22/03/2026</w:t>
            </w:r>
          </w:p>
        </w:tc>
        <w:tc>
          <w:tcPr>
            <w:tcW w:type="dxa" w:w="2880"/>
          </w:tcPr>
          <w:p>
            <w:r>
              <w:t>Histórico paginado (RF05); rotas favoritas e alertas (RF06)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23/03–05/04/2026</w:t>
            </w:r>
          </w:p>
        </w:tc>
        <w:tc>
          <w:tcPr>
            <w:tcW w:type="dxa" w:w="2880"/>
          </w:tcPr>
          <w:p>
            <w:r>
              <w:t>Perfil (RF07); alertas Spring Scheduler (RF08); gate de cobertura ativado</w:t>
            </w:r>
          </w:p>
        </w:tc>
      </w:tr>
      <w:tr>
        <w:tc>
          <w:tcPr>
            <w:tcW w:type="dxa" w:w="2880"/>
          </w:tcPr>
          <w:p>
            <w:r>
              <w:t>S5</w:t>
            </w:r>
          </w:p>
        </w:tc>
        <w:tc>
          <w:tcPr>
            <w:tcW w:type="dxa" w:w="2880"/>
          </w:tcPr>
          <w:p>
            <w:r>
              <w:t>06–19/04/2026</w:t>
            </w:r>
          </w:p>
        </w:tc>
        <w:tc>
          <w:tcPr>
            <w:tcW w:type="dxa" w:w="2880"/>
          </w:tcPr>
          <w:p>
            <w:r>
              <w:t>Assinaturas (RF10); rotação de refresh token (RF11)</w:t>
            </w:r>
          </w:p>
        </w:tc>
      </w:tr>
      <w:tr>
        <w:tc>
          <w:tcPr>
            <w:tcW w:type="dxa" w:w="2880"/>
          </w:tcPr>
          <w:p>
            <w:r>
              <w:t>S6</w:t>
            </w:r>
          </w:p>
        </w:tc>
        <w:tc>
          <w:tcPr>
            <w:tcW w:type="dxa" w:w="2880"/>
          </w:tcPr>
          <w:p>
            <w:r>
              <w:t>20/04–03/05/2026</w:t>
            </w:r>
          </w:p>
        </w:tc>
        <w:tc>
          <w:tcPr>
            <w:tcW w:type="dxa" w:w="2880"/>
          </w:tcPr>
          <w:p>
            <w:r>
              <w:t>Estabilização e observabilidade</w:t>
            </w:r>
          </w:p>
        </w:tc>
      </w:tr>
      <w:tr>
        <w:tc>
          <w:tcPr>
            <w:tcW w:type="dxa" w:w="2880"/>
          </w:tcPr>
          <w:p>
            <w:r>
              <w:t>S7</w:t>
            </w:r>
          </w:p>
        </w:tc>
        <w:tc>
          <w:tcPr>
            <w:tcW w:type="dxa" w:w="2880"/>
          </w:tcPr>
          <w:p>
            <w:r>
              <w:t>04–17/05/2026</w:t>
            </w:r>
          </w:p>
        </w:tc>
        <w:tc>
          <w:tcPr>
            <w:tcW w:type="dxa" w:w="2880"/>
          </w:tcPr>
          <w:p>
            <w:r>
              <w:t>Notificação WhatsApp Z-API (RF09)</w:t>
            </w:r>
          </w:p>
        </w:tc>
      </w:tr>
      <w:tr>
        <w:tc>
          <w:tcPr>
            <w:tcW w:type="dxa" w:w="2880"/>
          </w:tcPr>
          <w:p>
            <w:r>
              <w:t>S8</w:t>
            </w:r>
          </w:p>
        </w:tc>
        <w:tc>
          <w:tcPr>
            <w:tcW w:type="dxa" w:w="2880"/>
          </w:tcPr>
          <w:p>
            <w:r>
              <w:t>18–31/05/2026</w:t>
            </w:r>
          </w:p>
        </w:tc>
        <w:tc>
          <w:tcPr>
            <w:tcW w:type="dxa" w:w="2880"/>
          </w:tcPr>
          <w:p>
            <w:r>
              <w:t>Logout blacklist Redis jti (RF12); correções de parsers</w:t>
            </w:r>
          </w:p>
        </w:tc>
      </w:tr>
      <w:tr>
        <w:tc>
          <w:tcPr>
            <w:tcW w:type="dxa" w:w="2880"/>
          </w:tcPr>
          <w:p>
            <w:r>
              <w:t>S9</w:t>
            </w:r>
          </w:p>
        </w:tc>
        <w:tc>
          <w:tcPr>
            <w:tcW w:type="dxa" w:w="2880"/>
          </w:tcPr>
          <w:p>
            <w:r>
              <w:t>01–14/06/2026</w:t>
            </w:r>
          </w:p>
        </w:tc>
        <w:tc>
          <w:tcPr>
            <w:tcW w:type="dxa" w:w="2880"/>
          </w:tcPr>
          <w:p>
            <w:r>
              <w:t>Filtros avançados (RF13) e export CSV (RF14) entregues; airport ILIKE (MF-64); release v0.9.0 promovida a main</w:t>
            </w:r>
          </w:p>
        </w:tc>
      </w:tr>
      <w:tr>
        <w:tc>
          <w:tcPr>
            <w:tcW w:type="dxa" w:w="2880"/>
          </w:tcPr>
          <w:p>
            <w:r>
              <w:t>S10</w:t>
            </w:r>
          </w:p>
        </w:tc>
        <w:tc>
          <w:tcPr>
            <w:tcW w:type="dxa" w:w="2880"/>
          </w:tcPr>
          <w:p>
            <w:r>
              <w:t>15–28/06/2026</w:t>
            </w:r>
          </w:p>
        </w:tc>
        <w:tc>
          <w:tcPr>
            <w:tcW w:type="dxa" w:w="2880"/>
          </w:tcPr>
          <w:p>
            <w:r>
              <w:t>Push PWA (RF15)</w:t>
            </w:r>
          </w:p>
        </w:tc>
      </w:tr>
      <w:tr>
        <w:tc>
          <w:tcPr>
            <w:tcW w:type="dxa" w:w="2880"/>
          </w:tcPr>
          <w:p>
            <w:r>
              <w:t>S11</w:t>
            </w:r>
          </w:p>
        </w:tc>
        <w:tc>
          <w:tcPr>
            <w:tcW w:type="dxa" w:w="2880"/>
          </w:tcPr>
          <w:p>
            <w:r>
              <w:t>29/06–12/07/2026</w:t>
            </w:r>
          </w:p>
        </w:tc>
        <w:tc>
          <w:tcPr>
            <w:tcW w:type="dxa" w:w="2880"/>
          </w:tcPr>
          <w:p>
            <w:r>
              <w:t>Refinamentos e testes</w:t>
            </w:r>
          </w:p>
        </w:tc>
      </w:tr>
      <w:tr>
        <w:tc>
          <w:tcPr>
            <w:tcW w:type="dxa" w:w="2880"/>
          </w:tcPr>
          <w:p>
            <w:r>
              <w:t>S12</w:t>
            </w:r>
          </w:p>
        </w:tc>
        <w:tc>
          <w:tcPr>
            <w:tcW w:type="dxa" w:w="2880"/>
          </w:tcPr>
          <w:p>
            <w:r>
              <w:t>13–26/07/2026</w:t>
            </w:r>
          </w:p>
        </w:tc>
        <w:tc>
          <w:tcPr>
            <w:tcW w:type="dxa" w:w="2880"/>
          </w:tcPr>
          <w:p>
            <w:r>
              <w:t>Fechamento e entrega</w:t>
            </w:r>
          </w:p>
        </w:tc>
      </w:tr>
    </w:tbl>
    <w:p/>
    <w:p>
      <w:r>
        <w:rPr>
          <w:b/>
        </w:rPr>
        <w:t>Status atual:</w:t>
      </w:r>
      <w:r>
        <w:t xml:space="preserve"> Sprint 9 em andamento (01–14/06/2026); projeto ABERTO (S9 de 12). Release </w:t>
      </w:r>
      <w:r>
        <w:rPr>
          <w:b/>
        </w:rPr>
        <w:t>v0.9.0</w:t>
      </w:r>
      <w:r>
        <w:t xml:space="preserve"> promovida a main (tag nos três repositórios) em 15/06/2026, com RF13/RF14/MF-64 entregues.</w:t>
      </w:r>
    </w:p>
    <w:p>
      <w:pPr>
        <w:pStyle w:val="Heading2"/>
      </w:pPr>
      <w:r>
        <w:t>8. Riscos iniciais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Risco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Prob.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Exposição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Resposta / status</w:t>
            </w:r>
          </w:p>
        </w:tc>
      </w:tr>
      <w:tr>
        <w:tc>
          <w:tcPr>
            <w:tcW w:type="dxa" w:w="1440"/>
          </w:tcPr>
          <w:p>
            <w:r>
              <w:t>R-01</w:t>
            </w:r>
          </w:p>
        </w:tc>
        <w:tc>
          <w:tcPr>
            <w:tcW w:type="dxa" w:w="1440"/>
          </w:tcPr>
          <w:p>
            <w:r>
              <w:t>Redesign das companhias quebra os parsers do crawler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Ocorreu na S8 (MF-59), corrigido</w:t>
            </w:r>
          </w:p>
        </w:tc>
      </w:tr>
      <w:tr>
        <w:tc>
          <w:tcPr>
            <w:tcW w:type="dxa" w:w="1440"/>
          </w:tcPr>
          <w:p>
            <w:r>
              <w:t>R-02</w:t>
            </w:r>
          </w:p>
        </w:tc>
        <w:tc>
          <w:tcPr>
            <w:tcW w:type="dxa" w:w="1440"/>
          </w:tcPr>
          <w:p>
            <w:r>
              <w:t>Cobertura de testes abaixo de 80%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NC-001 (S2–S4), encerrada na S5</w:t>
            </w:r>
          </w:p>
        </w:tc>
      </w:tr>
      <w:tr>
        <w:tc>
          <w:tcPr>
            <w:tcW w:type="dxa" w:w="1440"/>
          </w:tcPr>
          <w:p>
            <w:r>
              <w:t>R-03</w:t>
            </w:r>
          </w:p>
        </w:tc>
        <w:tc>
          <w:tcPr>
            <w:tcW w:type="dxa" w:w="1440"/>
          </w:tcPr>
          <w:p>
            <w:r>
              <w:t>Indisponibilidade da Z-API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Fallback por e-mail; falha não interrompe o fluxo</w:t>
            </w:r>
          </w:p>
        </w:tc>
      </w:tr>
      <w:tr>
        <w:tc>
          <w:tcPr>
            <w:tcW w:type="dxa" w:w="1440"/>
          </w:tcPr>
          <w:p>
            <w:r>
              <w:t>R-04</w:t>
            </w:r>
          </w:p>
        </w:tc>
        <w:tc>
          <w:tcPr>
            <w:tcW w:type="dxa" w:w="1440"/>
          </w:tcPr>
          <w:p>
            <w:r>
              <w:t>Mudança de escopo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Tratada via CR-MF-001</w:t>
            </w:r>
          </w:p>
        </w:tc>
      </w:tr>
      <w:tr>
        <w:tc>
          <w:tcPr>
            <w:tcW w:type="dxa" w:w="1440"/>
          </w:tcPr>
          <w:p>
            <w:r>
              <w:t>R-05</w:t>
            </w:r>
          </w:p>
        </w:tc>
        <w:tc>
          <w:tcPr>
            <w:tcW w:type="dxa" w:w="1440"/>
          </w:tcPr>
          <w:p>
            <w:r>
              <w:t>Pipeline de CI em agente Windows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Padronização com Docker (runner-vm-docker) no GitLab CI/CD</w:t>
            </w:r>
          </w:p>
        </w:tc>
      </w:tr>
    </w:tbl>
    <w:p/>
    <w:p>
      <w:pPr>
        <w:pStyle w:val="Heading2"/>
      </w:pPr>
      <w:r>
        <w:t>9. Registro de abertura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Início do projeto</w:t>
            </w:r>
          </w:p>
        </w:tc>
        <w:tc>
          <w:tcPr>
            <w:tcW w:type="dxa" w:w="4320"/>
          </w:tcPr>
          <w:p>
            <w:r>
              <w:t>09/02/2026</w:t>
            </w:r>
          </w:p>
        </w:tc>
      </w:tr>
      <w:tr>
        <w:tc>
          <w:tcPr>
            <w:tcW w:type="dxa" w:w="4320"/>
          </w:tcPr>
          <w:p>
            <w:r>
              <w:t>Término previsto</w:t>
            </w:r>
          </w:p>
        </w:tc>
        <w:tc>
          <w:tcPr>
            <w:tcW w:type="dxa" w:w="4320"/>
          </w:tcPr>
          <w:p>
            <w:r>
              <w:t>26/07/2026</w:t>
            </w:r>
          </w:p>
        </w:tc>
      </w:tr>
      <w:tr>
        <w:tc>
          <w:tcPr>
            <w:tcW w:type="dxa" w:w="4320"/>
          </w:tcPr>
          <w:p>
            <w:r>
              <w:t>Situação na emissão</w:t>
            </w:r>
          </w:p>
        </w:tc>
        <w:tc>
          <w:tcPr>
            <w:tcW w:type="dxa" w:w="4320"/>
          </w:tcPr>
          <w:p>
            <w:r>
              <w:t>Aprovado — projeto ABERTO (Sprint 9 de 12 em andamento)</w:t>
            </w:r>
          </w:p>
        </w:tc>
      </w:tr>
      <w:tr>
        <w:tc>
          <w:tcPr>
            <w:tcW w:type="dxa" w:w="4320"/>
          </w:tcPr>
          <w:p>
            <w:r>
              <w:t>Processos no projeto</w:t>
            </w:r>
          </w:p>
        </w:tc>
        <w:tc>
          <w:tcPr>
            <w:tcW w:type="dxa" w:w="4320"/>
          </w:tcPr>
          <w:p>
            <w:r>
              <w:t>GPR · REQ · PCP · ITP · VV · GCO · MED · GDE · CAP · GQA(GPC)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Correção do nome do plano de assinatura no RF10 (PREMIUM → PRO), alinhando ao enum real do código e ao REQ/PCP.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 xml:space="preserve">Remoção do alias legado "Mateus Veloso" (Azure DevOps); conta do Tech Lead atualizada para </w:t>
            </w:r>
            <w:r>
              <w:rPr>
                <w:rFonts w:ascii="Consolas" w:hAnsi="Consolas"/>
              </w:rPr>
              <w:t>cezar.velazquez</w:t>
            </w:r>
            <w:r>
              <w:t xml:space="preserve"> (GitLab). Correção de referências de CI: PowerShell@2/agente Windows substituído por Docker (runner-vm-docker); Azure DevOps substituído por GitLab em todas as ocorrências (§4, §6, §8/R-05).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