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6 (Implantação e Complementos)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1–5); o projeto está em implantação em produção (Fase 6),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(~30 dias após o alvo de 02/05), por escopo adicional acordado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pausada e retomada em jun/2026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de fila corrigido;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 defeitos tratados; critérios de aceite validados por amostragem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está concluída e validada (sucesso, fallback e erro parcial por instância). A operação migra progressivamente das APIs privadas para a fonte CNJ, com desligamento automático dos NUPs nas parceiras após a primeira captura. No período corrente, o foco é a montagem dos pacotes de GMUD, o deploy em produção e a retomada da captura de 2ª instância no EPROC.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mensal projetada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(backlog Jira)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concluídas + 1 em andamento — ver GEST-AASPCNJ01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DataJud/CNJ (fonte primária)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nacional e custo R$ 0,01/processo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(3 níveis)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automático nas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pagamento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do travamento de fila (137 mil itens)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operação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(retomada)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após conclusão da Fase 5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(Onda 3)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+~6% (~624 h vs. 586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Estável após correção da 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de 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~R$ 14.670/mês projetado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Timeout após captcha Cloudflare (EPROC)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(portal)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espera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RabbitMQ acumulou 137 mil itens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(BUG-05/06)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da 2ª instância EPROC para priorizar 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Realocação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retomada da 2ª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o CNJ não retorna processos em segredo; alguns tribunais exigem credenciais específicas.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instâncias sem atualização quando a credencial não está disponível.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fallback por instância (EPROC/ESAJ ou parceiras com credencial); solicitação de credenciais aos associados via gerenciador.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e retomada da captura de 2ª instância EPROC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reuniões de alinhamento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alinhamento + devolutivas ao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6)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